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75"/>
      </w:pPr>
      <w:r>
        <w:rPr/>
        <w:t>T.C.</w:t>
      </w:r>
    </w:p>
    <w:p>
      <w:pPr>
        <w:spacing w:before="3"/>
        <w:ind w:left="2008" w:right="2008" w:firstLine="0"/>
        <w:jc w:val="center"/>
        <w:rPr>
          <w:b/>
          <w:sz w:val="28"/>
        </w:rPr>
      </w:pPr>
      <w:r>
        <w:rPr>
          <w:b/>
          <w:sz w:val="28"/>
        </w:rPr>
        <w:t>MALTEPE ÜNİVERSİTESİ</w:t>
      </w:r>
    </w:p>
    <w:p>
      <w:pPr>
        <w:pStyle w:val="Title"/>
      </w:pPr>
      <w:r>
        <w:rPr/>
        <w:t>AÇIK BİLİM POLİTİKASI</w:t>
      </w:r>
    </w:p>
    <w:p>
      <w:pPr>
        <w:pStyle w:val="BodyText"/>
        <w:spacing w:before="10"/>
        <w:ind w:left="0" w:firstLine="0"/>
        <w:jc w:val="left"/>
        <w:rPr>
          <w:b/>
          <w:sz w:val="44"/>
        </w:rPr>
      </w:pPr>
    </w:p>
    <w:p>
      <w:pPr>
        <w:pStyle w:val="Heading2"/>
        <w:spacing w:before="0"/>
        <w:jc w:val="left"/>
      </w:pPr>
      <w:r>
        <w:rPr/>
        <w:t>Giriş</w:t>
      </w:r>
    </w:p>
    <w:p>
      <w:pPr>
        <w:pStyle w:val="ListParagraph"/>
        <w:numPr>
          <w:ilvl w:val="0"/>
          <w:numId w:val="1"/>
        </w:numPr>
        <w:tabs>
          <w:tab w:pos="1238" w:val="left" w:leader="none"/>
        </w:tabs>
        <w:spacing w:line="240" w:lineRule="auto" w:before="115" w:after="0"/>
        <w:ind w:left="116" w:right="122" w:firstLine="851"/>
        <w:jc w:val="both"/>
        <w:rPr>
          <w:sz w:val="24"/>
        </w:rPr>
      </w:pPr>
      <w:r>
        <w:rPr>
          <w:sz w:val="24"/>
        </w:rPr>
        <w:t>Maltepe Üniversitesi, bilimin ve teknolojinin ilerlemesine katkı sağlamayı, açık, tekrarlanabilir ve güvenilir araştırma çıktıları ile uygulamalarını benimseyerek; toplum ve tüm dış paydaşları yararına bilginin geniş yayılımını taahhüt</w:t>
      </w:r>
      <w:r>
        <w:rPr>
          <w:spacing w:val="3"/>
          <w:sz w:val="24"/>
        </w:rPr>
        <w:t> </w:t>
      </w:r>
      <w:r>
        <w:rPr>
          <w:sz w:val="24"/>
        </w:rPr>
        <w:t>eder.</w:t>
      </w:r>
    </w:p>
    <w:p>
      <w:pPr>
        <w:pStyle w:val="ListParagraph"/>
        <w:numPr>
          <w:ilvl w:val="0"/>
          <w:numId w:val="1"/>
        </w:numPr>
        <w:tabs>
          <w:tab w:pos="1209" w:val="left" w:leader="none"/>
        </w:tabs>
        <w:spacing w:line="240" w:lineRule="auto" w:before="120" w:after="0"/>
        <w:ind w:left="116" w:right="112" w:firstLine="851"/>
        <w:jc w:val="both"/>
        <w:rPr>
          <w:sz w:val="24"/>
        </w:rPr>
      </w:pPr>
      <w:r>
        <w:rPr>
          <w:sz w:val="24"/>
        </w:rPr>
        <w:t>Maltepe Üniversitesi “açıklık”ı yol gösterici ilkelerinden biri olarak kabul eder. Bu ilkenin yanı sıra yeni çalışma modellerini ve </w:t>
      </w:r>
      <w:r>
        <w:rPr>
          <w:spacing w:val="-3"/>
          <w:sz w:val="24"/>
        </w:rPr>
        <w:t>yeni </w:t>
      </w:r>
      <w:r>
        <w:rPr>
          <w:sz w:val="24"/>
        </w:rPr>
        <w:t>sosyal ilişkileri mümkün kılan, işbirliğini, bilginin yayılmasını, araştırma çıktılarının erişilebilirliğini, yeniden kullanılabilirliğini etkin kılmak</w:t>
      </w:r>
      <w:r>
        <w:rPr>
          <w:spacing w:val="-15"/>
          <w:sz w:val="24"/>
        </w:rPr>
        <w:t> </w:t>
      </w:r>
      <w:r>
        <w:rPr>
          <w:sz w:val="24"/>
        </w:rPr>
        <w:t>adına,</w:t>
      </w:r>
      <w:r>
        <w:rPr>
          <w:spacing w:val="-13"/>
          <w:sz w:val="24"/>
        </w:rPr>
        <w:t> </w:t>
      </w:r>
      <w:r>
        <w:rPr>
          <w:sz w:val="24"/>
        </w:rPr>
        <w:t>yayınlara</w:t>
      </w:r>
      <w:r>
        <w:rPr>
          <w:spacing w:val="-15"/>
          <w:sz w:val="24"/>
        </w:rPr>
        <w:t> </w:t>
      </w:r>
      <w:r>
        <w:rPr>
          <w:sz w:val="24"/>
        </w:rPr>
        <w:t>ve</w:t>
      </w:r>
      <w:r>
        <w:rPr>
          <w:spacing w:val="-15"/>
          <w:sz w:val="24"/>
        </w:rPr>
        <w:t> </w:t>
      </w:r>
      <w:r>
        <w:rPr>
          <w:sz w:val="24"/>
        </w:rPr>
        <w:t>verilere</w:t>
      </w:r>
      <w:r>
        <w:rPr>
          <w:spacing w:val="-15"/>
          <w:sz w:val="24"/>
        </w:rPr>
        <w:t> </w:t>
      </w:r>
      <w:r>
        <w:rPr>
          <w:sz w:val="24"/>
        </w:rPr>
        <w:t>açık</w:t>
      </w:r>
      <w:r>
        <w:rPr>
          <w:spacing w:val="-12"/>
          <w:sz w:val="24"/>
        </w:rPr>
        <w:t> </w:t>
      </w:r>
      <w:r>
        <w:rPr>
          <w:sz w:val="24"/>
        </w:rPr>
        <w:t>erişimi</w:t>
      </w:r>
      <w:r>
        <w:rPr>
          <w:spacing w:val="-13"/>
          <w:sz w:val="24"/>
        </w:rPr>
        <w:t> </w:t>
      </w:r>
      <w:r>
        <w:rPr>
          <w:sz w:val="24"/>
        </w:rPr>
        <w:t>teşvik</w:t>
      </w:r>
      <w:r>
        <w:rPr>
          <w:spacing w:val="-14"/>
          <w:sz w:val="24"/>
        </w:rPr>
        <w:t> </w:t>
      </w:r>
      <w:r>
        <w:rPr>
          <w:sz w:val="24"/>
        </w:rPr>
        <w:t>eden,</w:t>
      </w:r>
      <w:r>
        <w:rPr>
          <w:spacing w:val="-14"/>
          <w:sz w:val="24"/>
        </w:rPr>
        <w:t> </w:t>
      </w:r>
      <w:r>
        <w:rPr>
          <w:sz w:val="24"/>
        </w:rPr>
        <w:t>açık</w:t>
      </w:r>
      <w:r>
        <w:rPr>
          <w:spacing w:val="-13"/>
          <w:sz w:val="24"/>
        </w:rPr>
        <w:t> </w:t>
      </w:r>
      <w:r>
        <w:rPr>
          <w:sz w:val="24"/>
        </w:rPr>
        <w:t>bilimi</w:t>
      </w:r>
      <w:r>
        <w:rPr>
          <w:spacing w:val="-14"/>
          <w:sz w:val="24"/>
        </w:rPr>
        <w:t> </w:t>
      </w:r>
      <w:r>
        <w:rPr>
          <w:sz w:val="24"/>
        </w:rPr>
        <w:t>desteklemek</w:t>
      </w:r>
      <w:r>
        <w:rPr>
          <w:spacing w:val="-15"/>
          <w:sz w:val="24"/>
        </w:rPr>
        <w:t> </w:t>
      </w:r>
      <w:r>
        <w:rPr>
          <w:sz w:val="24"/>
        </w:rPr>
        <w:t>için</w:t>
      </w:r>
      <w:r>
        <w:rPr>
          <w:spacing w:val="-11"/>
          <w:sz w:val="24"/>
        </w:rPr>
        <w:t> </w:t>
      </w:r>
      <w:r>
        <w:rPr>
          <w:sz w:val="24"/>
        </w:rPr>
        <w:t>gerekli altyapıyı inşa eden araçlar ve araştırma süreçlerini özendirerek ve destekleyerek, geliştirmeyi taahhüt</w:t>
      </w:r>
      <w:r>
        <w:rPr>
          <w:spacing w:val="-1"/>
          <w:sz w:val="24"/>
        </w:rPr>
        <w:t> </w:t>
      </w:r>
      <w:r>
        <w:rPr>
          <w:sz w:val="24"/>
        </w:rPr>
        <w:t>eder.</w:t>
      </w:r>
    </w:p>
    <w:p>
      <w:pPr>
        <w:pStyle w:val="ListParagraph"/>
        <w:numPr>
          <w:ilvl w:val="0"/>
          <w:numId w:val="1"/>
        </w:numPr>
        <w:tabs>
          <w:tab w:pos="1240" w:val="left" w:leader="none"/>
        </w:tabs>
        <w:spacing w:line="240" w:lineRule="auto" w:before="121" w:after="0"/>
        <w:ind w:left="116" w:right="115" w:firstLine="851"/>
        <w:jc w:val="both"/>
        <w:rPr>
          <w:sz w:val="24"/>
        </w:rPr>
      </w:pPr>
      <w:r>
        <w:rPr>
          <w:sz w:val="24"/>
        </w:rPr>
        <w:t>Açık bilim, araştırmayı daha şeffaf, titiz ve verimli kılar, yenilikçiliği ve halkın katılımını teşvik eder. Maltepe Üniversitesi kamu tarafından finanse edilen tüm araştırma ve araştırma verilerinin halka ve dünyadaki tüm araştırmacılara ücretsiz olarak sunulması gerektiğine</w:t>
      </w:r>
      <w:r>
        <w:rPr>
          <w:spacing w:val="-1"/>
          <w:sz w:val="24"/>
        </w:rPr>
        <w:t> </w:t>
      </w:r>
      <w:r>
        <w:rPr>
          <w:sz w:val="24"/>
        </w:rPr>
        <w:t>inanmaktadır.</w:t>
      </w:r>
    </w:p>
    <w:p>
      <w:pPr>
        <w:pStyle w:val="BodyText"/>
        <w:spacing w:before="0"/>
        <w:ind w:left="0" w:firstLine="0"/>
        <w:jc w:val="left"/>
        <w:rPr>
          <w:sz w:val="26"/>
        </w:rPr>
      </w:pPr>
    </w:p>
    <w:p>
      <w:pPr>
        <w:pStyle w:val="Heading2"/>
      </w:pPr>
      <w:r>
        <w:rPr/>
        <w:t>Yetki Alanı ve Politikanın Etkisi</w:t>
      </w:r>
    </w:p>
    <w:p>
      <w:pPr>
        <w:pStyle w:val="BodyText"/>
        <w:spacing w:before="115"/>
        <w:ind w:right="119"/>
      </w:pPr>
      <w:r>
        <w:rPr/>
        <w:t>Politika Maltepe Üniversitesi’nde aktif olan tüm araştırmacılar için geçerlidir. Araştırmanın üçüncü taraflarca finanse edildiği durumlarda, erişim hakları, depolama ve saklama ile ilgili taraflarla yapılan herhangi bir anlaşma bu politikaya göre önceliklidir.</w:t>
      </w:r>
    </w:p>
    <w:p>
      <w:pPr>
        <w:pStyle w:val="BodyText"/>
        <w:ind w:right="113"/>
      </w:pPr>
      <w:r>
        <w:rPr/>
        <w:t>Politika Maltepe Üniversitesi Senatosu tarafından onaylandığı tarihinden itibaren yürürlüğe girer.</w:t>
      </w:r>
    </w:p>
    <w:p>
      <w:pPr>
        <w:pStyle w:val="BodyText"/>
        <w:spacing w:before="0"/>
        <w:ind w:left="0" w:firstLine="0"/>
        <w:jc w:val="left"/>
        <w:rPr>
          <w:sz w:val="26"/>
        </w:rPr>
      </w:pPr>
    </w:p>
    <w:p>
      <w:pPr>
        <w:pStyle w:val="Heading2"/>
        <w:ind w:left="2008" w:right="2008"/>
        <w:jc w:val="center"/>
      </w:pPr>
      <w:r>
        <w:rPr/>
        <w:t>HAKLAR, SORUMLULUKLAR VE GÖREVLER</w:t>
      </w:r>
    </w:p>
    <w:p>
      <w:pPr>
        <w:spacing w:before="120"/>
        <w:ind w:left="968" w:right="0" w:firstLine="0"/>
        <w:jc w:val="both"/>
        <w:rPr>
          <w:b/>
          <w:sz w:val="24"/>
        </w:rPr>
      </w:pPr>
      <w:r>
        <w:rPr>
          <w:b/>
          <w:sz w:val="24"/>
        </w:rPr>
        <w:t>Maltepe Üniversitesi Şunlardan Sorumludur:</w:t>
      </w:r>
    </w:p>
    <w:p>
      <w:pPr>
        <w:pStyle w:val="ListParagraph"/>
        <w:numPr>
          <w:ilvl w:val="0"/>
          <w:numId w:val="2"/>
        </w:numPr>
        <w:tabs>
          <w:tab w:pos="1206" w:val="left" w:leader="none"/>
        </w:tabs>
        <w:spacing w:line="240" w:lineRule="auto" w:before="116" w:after="0"/>
        <w:ind w:left="116" w:right="117" w:firstLine="851"/>
        <w:jc w:val="both"/>
        <w:rPr>
          <w:sz w:val="24"/>
        </w:rPr>
      </w:pPr>
      <w:r>
        <w:rPr>
          <w:sz w:val="24"/>
        </w:rPr>
        <w:t>Açık</w:t>
      </w:r>
      <w:r>
        <w:rPr>
          <w:spacing w:val="-5"/>
          <w:sz w:val="24"/>
        </w:rPr>
        <w:t> </w:t>
      </w:r>
      <w:r>
        <w:rPr>
          <w:sz w:val="24"/>
        </w:rPr>
        <w:t>Erişim</w:t>
      </w:r>
      <w:r>
        <w:rPr>
          <w:spacing w:val="-4"/>
          <w:sz w:val="24"/>
        </w:rPr>
        <w:t> </w:t>
      </w:r>
      <w:r>
        <w:rPr>
          <w:sz w:val="24"/>
        </w:rPr>
        <w:t>/</w:t>
      </w:r>
      <w:r>
        <w:rPr>
          <w:spacing w:val="-5"/>
          <w:sz w:val="24"/>
        </w:rPr>
        <w:t> </w:t>
      </w:r>
      <w:r>
        <w:rPr>
          <w:sz w:val="24"/>
        </w:rPr>
        <w:t>Açık</w:t>
      </w:r>
      <w:r>
        <w:rPr>
          <w:spacing w:val="-4"/>
          <w:sz w:val="24"/>
        </w:rPr>
        <w:t> </w:t>
      </w:r>
      <w:r>
        <w:rPr>
          <w:sz w:val="24"/>
        </w:rPr>
        <w:t>Bilime</w:t>
      </w:r>
      <w:r>
        <w:rPr>
          <w:spacing w:val="-6"/>
          <w:sz w:val="24"/>
        </w:rPr>
        <w:t> </w:t>
      </w:r>
      <w:r>
        <w:rPr>
          <w:sz w:val="24"/>
        </w:rPr>
        <w:t>geçişi</w:t>
      </w:r>
      <w:r>
        <w:rPr>
          <w:spacing w:val="-2"/>
          <w:sz w:val="24"/>
        </w:rPr>
        <w:t> </w:t>
      </w:r>
      <w:r>
        <w:rPr>
          <w:sz w:val="24"/>
        </w:rPr>
        <w:t>gerçekleştirmek</w:t>
      </w:r>
      <w:r>
        <w:rPr>
          <w:spacing w:val="-5"/>
          <w:sz w:val="24"/>
        </w:rPr>
        <w:t> </w:t>
      </w:r>
      <w:r>
        <w:rPr>
          <w:sz w:val="24"/>
        </w:rPr>
        <w:t>için</w:t>
      </w:r>
      <w:r>
        <w:rPr>
          <w:spacing w:val="-6"/>
          <w:sz w:val="24"/>
        </w:rPr>
        <w:t> </w:t>
      </w:r>
      <w:r>
        <w:rPr>
          <w:sz w:val="24"/>
        </w:rPr>
        <w:t>gerekli</w:t>
      </w:r>
      <w:r>
        <w:rPr>
          <w:spacing w:val="-4"/>
          <w:sz w:val="24"/>
        </w:rPr>
        <w:t> </w:t>
      </w:r>
      <w:r>
        <w:rPr>
          <w:sz w:val="24"/>
        </w:rPr>
        <w:t>altyapı</w:t>
      </w:r>
      <w:r>
        <w:rPr>
          <w:spacing w:val="-4"/>
          <w:sz w:val="24"/>
        </w:rPr>
        <w:t> </w:t>
      </w:r>
      <w:r>
        <w:rPr>
          <w:sz w:val="24"/>
        </w:rPr>
        <w:t>ve</w:t>
      </w:r>
      <w:r>
        <w:rPr>
          <w:spacing w:val="-7"/>
          <w:sz w:val="24"/>
        </w:rPr>
        <w:t> </w:t>
      </w:r>
      <w:r>
        <w:rPr>
          <w:sz w:val="24"/>
        </w:rPr>
        <w:t>finansmanı sağlaması yanında, araştırmacıları ve diğer tüm personeli hedefleyen eğitim, öğretim ve bilinçlendirme faaliyetleri yoluyla bu geçişi desteklemek ve güçlendirmek. Açık Bilim becerilerinin kazanılmasının, araştırmacılara sunulan mesleki eğitim ve kariyer gelişiminin ayrılmaz bir parçasının oluşturulmasına katkı</w:t>
      </w:r>
      <w:r>
        <w:rPr>
          <w:spacing w:val="-3"/>
          <w:sz w:val="24"/>
        </w:rPr>
        <w:t> </w:t>
      </w:r>
      <w:r>
        <w:rPr>
          <w:sz w:val="24"/>
        </w:rPr>
        <w:t>sağlamak.</w:t>
      </w:r>
    </w:p>
    <w:p>
      <w:pPr>
        <w:pStyle w:val="ListParagraph"/>
        <w:numPr>
          <w:ilvl w:val="0"/>
          <w:numId w:val="2"/>
        </w:numPr>
        <w:tabs>
          <w:tab w:pos="1276" w:val="left" w:leader="none"/>
        </w:tabs>
        <w:spacing w:line="240" w:lineRule="auto" w:before="120" w:after="0"/>
        <w:ind w:left="116" w:right="120" w:firstLine="851"/>
        <w:jc w:val="both"/>
        <w:rPr>
          <w:sz w:val="24"/>
        </w:rPr>
      </w:pPr>
      <w:r>
        <w:rPr>
          <w:sz w:val="24"/>
        </w:rPr>
        <w:t>Benzersiz tanımlayıcıların (DOI'ler, ORCID veya diğerleri gibi) kullanımının zorunluluğunu</w:t>
      </w:r>
      <w:r>
        <w:rPr>
          <w:spacing w:val="-1"/>
          <w:sz w:val="24"/>
        </w:rPr>
        <w:t> </w:t>
      </w:r>
      <w:r>
        <w:rPr>
          <w:sz w:val="24"/>
        </w:rPr>
        <w:t>sağlamak.</w:t>
      </w:r>
    </w:p>
    <w:p>
      <w:pPr>
        <w:pStyle w:val="ListParagraph"/>
        <w:numPr>
          <w:ilvl w:val="0"/>
          <w:numId w:val="2"/>
        </w:numPr>
        <w:tabs>
          <w:tab w:pos="1240" w:val="left" w:leader="none"/>
        </w:tabs>
        <w:spacing w:line="240" w:lineRule="auto" w:before="120" w:after="0"/>
        <w:ind w:left="116" w:right="123" w:firstLine="851"/>
        <w:jc w:val="both"/>
        <w:rPr>
          <w:sz w:val="24"/>
        </w:rPr>
      </w:pPr>
      <w:r>
        <w:rPr>
          <w:sz w:val="24"/>
        </w:rPr>
        <w:t>Veri Yönetimi Planlarının geliştirilmesi ile ilgili konuları içeren, ancak bunlarla sınırlı olmayan Ulusal ve Avrupa Birliği yasalarına uyumlu veriler ile ilgili tüm konulardan sorumlu bir Veri Yöneticisi atamak.</w:t>
      </w:r>
    </w:p>
    <w:p>
      <w:pPr>
        <w:pStyle w:val="ListParagraph"/>
        <w:numPr>
          <w:ilvl w:val="0"/>
          <w:numId w:val="2"/>
        </w:numPr>
        <w:tabs>
          <w:tab w:pos="1211" w:val="left" w:leader="none"/>
        </w:tabs>
        <w:spacing w:line="240" w:lineRule="auto" w:before="120" w:after="0"/>
        <w:ind w:left="116" w:right="115" w:firstLine="851"/>
        <w:jc w:val="both"/>
        <w:rPr>
          <w:sz w:val="24"/>
        </w:rPr>
      </w:pPr>
      <w:r>
        <w:rPr>
          <w:sz w:val="24"/>
        </w:rPr>
        <w:t>Verilerin ve diğer kayıtların depolanması, korunması, kaydedilmesi, saklanması ve dağıtımı için uzun vadeli korumanın yanı sıra, araştırmacılara uygun rehberlik için mekanizmalar ve hizmetler sağlamak ve bu hizmetleri</w:t>
      </w:r>
      <w:r>
        <w:rPr>
          <w:spacing w:val="-6"/>
          <w:sz w:val="24"/>
        </w:rPr>
        <w:t> </w:t>
      </w:r>
      <w:r>
        <w:rPr>
          <w:sz w:val="24"/>
        </w:rPr>
        <w:t>geliştirmek.</w:t>
      </w:r>
    </w:p>
    <w:p>
      <w:pPr>
        <w:spacing w:after="0" w:line="240" w:lineRule="auto"/>
        <w:jc w:val="both"/>
        <w:rPr>
          <w:sz w:val="24"/>
        </w:rPr>
        <w:sectPr>
          <w:footerReference w:type="default" r:id="rId5"/>
          <w:type w:val="continuous"/>
          <w:pgSz w:w="11910" w:h="16840"/>
          <w:pgMar w:footer="1000" w:top="1440" w:bottom="1200" w:left="1300" w:right="1300"/>
          <w:pgNumType w:start="1"/>
        </w:sectPr>
      </w:pPr>
    </w:p>
    <w:p>
      <w:pPr>
        <w:pStyle w:val="ListParagraph"/>
        <w:numPr>
          <w:ilvl w:val="0"/>
          <w:numId w:val="2"/>
        </w:numPr>
        <w:tabs>
          <w:tab w:pos="1199" w:val="left" w:leader="none"/>
        </w:tabs>
        <w:spacing w:line="240" w:lineRule="auto" w:before="72" w:after="0"/>
        <w:ind w:left="116" w:right="116" w:firstLine="851"/>
        <w:jc w:val="both"/>
        <w:rPr>
          <w:sz w:val="24"/>
        </w:rPr>
      </w:pPr>
      <w:r>
        <w:rPr>
          <w:sz w:val="24"/>
        </w:rPr>
        <w:t>Vatandaş</w:t>
      </w:r>
      <w:r>
        <w:rPr>
          <w:spacing w:val="-13"/>
          <w:sz w:val="24"/>
        </w:rPr>
        <w:t> </w:t>
      </w:r>
      <w:r>
        <w:rPr>
          <w:sz w:val="24"/>
        </w:rPr>
        <w:t>bilimi</w:t>
      </w:r>
      <w:r>
        <w:rPr>
          <w:spacing w:val="-12"/>
          <w:sz w:val="24"/>
        </w:rPr>
        <w:t> </w:t>
      </w:r>
      <w:r>
        <w:rPr>
          <w:sz w:val="24"/>
        </w:rPr>
        <w:t>projelerine</w:t>
      </w:r>
      <w:r>
        <w:rPr>
          <w:spacing w:val="-12"/>
          <w:sz w:val="24"/>
        </w:rPr>
        <w:t> </w:t>
      </w:r>
      <w:r>
        <w:rPr>
          <w:sz w:val="24"/>
        </w:rPr>
        <w:t>katılım,</w:t>
      </w:r>
      <w:r>
        <w:rPr>
          <w:spacing w:val="-13"/>
          <w:sz w:val="24"/>
        </w:rPr>
        <w:t> </w:t>
      </w:r>
      <w:r>
        <w:rPr>
          <w:sz w:val="24"/>
        </w:rPr>
        <w:t>açık</w:t>
      </w:r>
      <w:r>
        <w:rPr>
          <w:spacing w:val="-12"/>
          <w:sz w:val="24"/>
        </w:rPr>
        <w:t> </w:t>
      </w:r>
      <w:r>
        <w:rPr>
          <w:sz w:val="24"/>
        </w:rPr>
        <w:t>akran</w:t>
      </w:r>
      <w:r>
        <w:rPr>
          <w:spacing w:val="-10"/>
          <w:sz w:val="24"/>
        </w:rPr>
        <w:t> </w:t>
      </w:r>
      <w:r>
        <w:rPr>
          <w:sz w:val="24"/>
        </w:rPr>
        <w:t>değerlendirmesi</w:t>
      </w:r>
      <w:r>
        <w:rPr>
          <w:spacing w:val="-12"/>
          <w:sz w:val="24"/>
        </w:rPr>
        <w:t> </w:t>
      </w:r>
      <w:r>
        <w:rPr>
          <w:sz w:val="24"/>
        </w:rPr>
        <w:t>deneyimi</w:t>
      </w:r>
      <w:r>
        <w:rPr>
          <w:spacing w:val="-12"/>
          <w:sz w:val="24"/>
        </w:rPr>
        <w:t> </w:t>
      </w:r>
      <w:r>
        <w:rPr>
          <w:sz w:val="24"/>
        </w:rPr>
        <w:t>veya</w:t>
      </w:r>
      <w:r>
        <w:rPr>
          <w:spacing w:val="-11"/>
          <w:sz w:val="24"/>
        </w:rPr>
        <w:t> </w:t>
      </w:r>
      <w:r>
        <w:rPr>
          <w:sz w:val="24"/>
        </w:rPr>
        <w:t>Açık Eğitim</w:t>
      </w:r>
      <w:r>
        <w:rPr>
          <w:spacing w:val="-8"/>
          <w:sz w:val="24"/>
        </w:rPr>
        <w:t> </w:t>
      </w:r>
      <w:r>
        <w:rPr>
          <w:sz w:val="24"/>
        </w:rPr>
        <w:t>Kaynaklarının</w:t>
      </w:r>
      <w:r>
        <w:rPr>
          <w:spacing w:val="-8"/>
          <w:sz w:val="24"/>
        </w:rPr>
        <w:t> </w:t>
      </w:r>
      <w:r>
        <w:rPr>
          <w:sz w:val="24"/>
        </w:rPr>
        <w:t>kullanımı</w:t>
      </w:r>
      <w:r>
        <w:rPr>
          <w:spacing w:val="-7"/>
          <w:sz w:val="24"/>
        </w:rPr>
        <w:t> </w:t>
      </w:r>
      <w:r>
        <w:rPr>
          <w:sz w:val="24"/>
        </w:rPr>
        <w:t>gibi</w:t>
      </w:r>
      <w:r>
        <w:rPr>
          <w:spacing w:val="-5"/>
          <w:sz w:val="24"/>
        </w:rPr>
        <w:t> </w:t>
      </w:r>
      <w:r>
        <w:rPr>
          <w:sz w:val="24"/>
        </w:rPr>
        <w:t>yayınlara</w:t>
      </w:r>
      <w:r>
        <w:rPr>
          <w:spacing w:val="-9"/>
          <w:sz w:val="24"/>
        </w:rPr>
        <w:t> </w:t>
      </w:r>
      <w:r>
        <w:rPr>
          <w:sz w:val="24"/>
        </w:rPr>
        <w:t>ve</w:t>
      </w:r>
      <w:r>
        <w:rPr>
          <w:spacing w:val="-9"/>
          <w:sz w:val="24"/>
        </w:rPr>
        <w:t> </w:t>
      </w:r>
      <w:r>
        <w:rPr>
          <w:sz w:val="24"/>
        </w:rPr>
        <w:t>verilere</w:t>
      </w:r>
      <w:r>
        <w:rPr>
          <w:spacing w:val="-9"/>
          <w:sz w:val="24"/>
        </w:rPr>
        <w:t> </w:t>
      </w:r>
      <w:r>
        <w:rPr>
          <w:sz w:val="24"/>
        </w:rPr>
        <w:t>açık</w:t>
      </w:r>
      <w:r>
        <w:rPr>
          <w:spacing w:val="-8"/>
          <w:sz w:val="24"/>
        </w:rPr>
        <w:t> </w:t>
      </w:r>
      <w:r>
        <w:rPr>
          <w:sz w:val="24"/>
        </w:rPr>
        <w:t>erişimin</w:t>
      </w:r>
      <w:r>
        <w:rPr>
          <w:spacing w:val="-8"/>
          <w:sz w:val="24"/>
        </w:rPr>
        <w:t> </w:t>
      </w:r>
      <w:r>
        <w:rPr>
          <w:sz w:val="24"/>
        </w:rPr>
        <w:t>sağlanmasının</w:t>
      </w:r>
      <w:r>
        <w:rPr>
          <w:spacing w:val="-7"/>
          <w:sz w:val="24"/>
        </w:rPr>
        <w:t> </w:t>
      </w:r>
      <w:r>
        <w:rPr>
          <w:sz w:val="24"/>
        </w:rPr>
        <w:t>ötesinde araştırma değerlendirmesi ve ölçme kriterlerini iyileştirmede Açık Bilim uygulamalarını yerleştirmek.</w:t>
      </w:r>
    </w:p>
    <w:p>
      <w:pPr>
        <w:pStyle w:val="ListParagraph"/>
        <w:numPr>
          <w:ilvl w:val="0"/>
          <w:numId w:val="2"/>
        </w:numPr>
        <w:tabs>
          <w:tab w:pos="1274" w:val="left" w:leader="none"/>
        </w:tabs>
        <w:spacing w:line="240" w:lineRule="auto" w:before="120" w:after="0"/>
        <w:ind w:left="116" w:right="115" w:firstLine="851"/>
        <w:jc w:val="both"/>
        <w:rPr>
          <w:sz w:val="24"/>
        </w:rPr>
      </w:pPr>
      <w:r>
        <w:rPr>
          <w:sz w:val="24"/>
        </w:rPr>
        <w:t>Akademik Arşiv'in içeriğini sistem tarafından sağlanan istatistiklerle izlemek, politika uyumluluğunu takip</w:t>
      </w:r>
      <w:r>
        <w:rPr>
          <w:spacing w:val="-2"/>
          <w:sz w:val="24"/>
        </w:rPr>
        <w:t> </w:t>
      </w:r>
      <w:r>
        <w:rPr>
          <w:sz w:val="24"/>
        </w:rPr>
        <w:t>etmek.</w:t>
      </w:r>
    </w:p>
    <w:p>
      <w:pPr>
        <w:pStyle w:val="ListParagraph"/>
        <w:numPr>
          <w:ilvl w:val="0"/>
          <w:numId w:val="2"/>
        </w:numPr>
        <w:tabs>
          <w:tab w:pos="1271" w:val="left" w:leader="none"/>
        </w:tabs>
        <w:spacing w:line="240" w:lineRule="auto" w:before="120" w:after="0"/>
        <w:ind w:left="116" w:right="118" w:firstLine="851"/>
        <w:jc w:val="both"/>
        <w:rPr>
          <w:sz w:val="24"/>
        </w:rPr>
      </w:pPr>
      <w:r>
        <w:rPr>
          <w:sz w:val="24"/>
        </w:rPr>
        <w:t>Kurumun akademik arşiv ve diğer araştırma altyapılarının FAIR veri ilkeleri (Findable=Bulunabilir, Accessibe=Erişilebilir, Interoperable=Birlikte Çalışabilir, Reusable=Yeniden Kullanılabilir) ve Avrupa Açık Bilim Bulutu teknik özellikleriyle ilgili sertifika gerekliliklerine uygunluğunu</w:t>
      </w:r>
      <w:r>
        <w:rPr>
          <w:spacing w:val="1"/>
          <w:sz w:val="24"/>
        </w:rPr>
        <w:t> </w:t>
      </w:r>
      <w:r>
        <w:rPr>
          <w:sz w:val="24"/>
        </w:rPr>
        <w:t>sağlamak.</w:t>
      </w:r>
    </w:p>
    <w:p>
      <w:pPr>
        <w:pStyle w:val="ListParagraph"/>
        <w:numPr>
          <w:ilvl w:val="0"/>
          <w:numId w:val="2"/>
        </w:numPr>
        <w:tabs>
          <w:tab w:pos="1211" w:val="left" w:leader="none"/>
        </w:tabs>
        <w:spacing w:line="240" w:lineRule="auto" w:before="120" w:after="0"/>
        <w:ind w:left="1210" w:right="0" w:hanging="243"/>
        <w:jc w:val="both"/>
        <w:rPr>
          <w:sz w:val="24"/>
        </w:rPr>
      </w:pPr>
      <w:r>
        <w:rPr>
          <w:sz w:val="24"/>
        </w:rPr>
        <w:t>İçerik ve veri yayınlamak için Açık Lisans politikasına sahip</w:t>
      </w:r>
      <w:r>
        <w:rPr>
          <w:spacing w:val="-2"/>
          <w:sz w:val="24"/>
        </w:rPr>
        <w:t> </w:t>
      </w:r>
      <w:r>
        <w:rPr>
          <w:sz w:val="24"/>
        </w:rPr>
        <w:t>olmak.</w:t>
      </w:r>
    </w:p>
    <w:p>
      <w:pPr>
        <w:pStyle w:val="BodyText"/>
        <w:spacing w:before="0"/>
        <w:ind w:left="0" w:firstLine="0"/>
        <w:jc w:val="left"/>
        <w:rPr>
          <w:sz w:val="26"/>
        </w:rPr>
      </w:pPr>
    </w:p>
    <w:p>
      <w:pPr>
        <w:pStyle w:val="Heading2"/>
        <w:spacing w:before="223"/>
      </w:pPr>
      <w:r>
        <w:rPr/>
        <w:t>Araştırmacılar Şunlardan Sorumludur:</w:t>
      </w:r>
    </w:p>
    <w:p>
      <w:pPr>
        <w:pStyle w:val="ListParagraph"/>
        <w:numPr>
          <w:ilvl w:val="0"/>
          <w:numId w:val="3"/>
        </w:numPr>
        <w:tabs>
          <w:tab w:pos="1230" w:val="left" w:leader="none"/>
        </w:tabs>
        <w:spacing w:line="240" w:lineRule="auto" w:before="115" w:after="0"/>
        <w:ind w:left="116" w:right="119" w:firstLine="851"/>
        <w:jc w:val="both"/>
        <w:rPr>
          <w:sz w:val="24"/>
        </w:rPr>
      </w:pPr>
      <w:r>
        <w:rPr>
          <w:sz w:val="24"/>
        </w:rPr>
        <w:t>Bu Politikada belirtilen ilke ve şartlara uygun olarak yayınları, verileri ve eğitim kaynaklarını</w:t>
      </w:r>
      <w:r>
        <w:rPr>
          <w:spacing w:val="4"/>
          <w:sz w:val="24"/>
        </w:rPr>
        <w:t> </w:t>
      </w:r>
      <w:r>
        <w:rPr>
          <w:sz w:val="24"/>
        </w:rPr>
        <w:t>yönetmek.</w:t>
      </w:r>
    </w:p>
    <w:p>
      <w:pPr>
        <w:pStyle w:val="ListParagraph"/>
        <w:numPr>
          <w:ilvl w:val="0"/>
          <w:numId w:val="3"/>
        </w:numPr>
        <w:tabs>
          <w:tab w:pos="1218" w:val="left" w:leader="none"/>
        </w:tabs>
        <w:spacing w:line="240" w:lineRule="auto" w:before="120" w:after="0"/>
        <w:ind w:left="116" w:right="115" w:firstLine="851"/>
        <w:jc w:val="both"/>
        <w:rPr>
          <w:sz w:val="24"/>
        </w:rPr>
      </w:pPr>
      <w:r>
        <w:rPr>
          <w:sz w:val="24"/>
        </w:rPr>
        <w:t>Öncelikli üçüncü taraflarla herhangi bir anlaşma olmaması durumunda, yayınların ve verilerin üretimi, işlenmesi, depolanması, yönetimi ve dağıtımı ile ilgili örgütsel, düzenleyici, kurumsal ve diğer sözleşmeden doğan yasal yükümlülüklere</w:t>
      </w:r>
      <w:r>
        <w:rPr>
          <w:spacing w:val="-2"/>
          <w:sz w:val="24"/>
        </w:rPr>
        <w:t> </w:t>
      </w:r>
      <w:r>
        <w:rPr>
          <w:sz w:val="24"/>
        </w:rPr>
        <w:t>uymak.</w:t>
      </w:r>
    </w:p>
    <w:p>
      <w:pPr>
        <w:pStyle w:val="ListParagraph"/>
        <w:numPr>
          <w:ilvl w:val="0"/>
          <w:numId w:val="3"/>
        </w:numPr>
        <w:tabs>
          <w:tab w:pos="1312" w:val="left" w:leader="none"/>
        </w:tabs>
        <w:spacing w:line="240" w:lineRule="auto" w:before="120" w:after="0"/>
        <w:ind w:left="116" w:right="118" w:firstLine="851"/>
        <w:jc w:val="both"/>
        <w:rPr>
          <w:sz w:val="24"/>
        </w:rPr>
      </w:pPr>
      <w:r>
        <w:rPr>
          <w:sz w:val="24"/>
        </w:rPr>
        <w:t>Verilerin işlenmesini yöneten ilkelerin (mevcut Politika ve fon verenlerin yetkilerine uygun olarak) bir Veri Yönetim Planında yer almasını</w:t>
      </w:r>
      <w:r>
        <w:rPr>
          <w:spacing w:val="-4"/>
          <w:sz w:val="24"/>
        </w:rPr>
        <w:t> </w:t>
      </w:r>
      <w:r>
        <w:rPr>
          <w:sz w:val="24"/>
        </w:rPr>
        <w:t>sağlamak.</w:t>
      </w:r>
    </w:p>
    <w:p>
      <w:pPr>
        <w:pStyle w:val="BodyText"/>
        <w:spacing w:before="0"/>
        <w:ind w:left="0" w:firstLine="0"/>
        <w:jc w:val="left"/>
        <w:rPr>
          <w:sz w:val="26"/>
        </w:rPr>
      </w:pPr>
    </w:p>
    <w:p>
      <w:pPr>
        <w:pStyle w:val="Heading2"/>
      </w:pPr>
      <w:r>
        <w:rPr/>
        <w:t>Yayınlara Açık</w:t>
      </w:r>
      <w:r>
        <w:rPr>
          <w:spacing w:val="-5"/>
        </w:rPr>
        <w:t> </w:t>
      </w:r>
      <w:r>
        <w:rPr/>
        <w:t>Erişim</w:t>
      </w:r>
    </w:p>
    <w:p>
      <w:pPr>
        <w:pStyle w:val="ListParagraph"/>
        <w:numPr>
          <w:ilvl w:val="0"/>
          <w:numId w:val="4"/>
        </w:numPr>
        <w:tabs>
          <w:tab w:pos="1209" w:val="left" w:leader="none"/>
        </w:tabs>
        <w:spacing w:line="240" w:lineRule="auto" w:before="116" w:after="0"/>
        <w:ind w:left="116" w:right="118" w:firstLine="851"/>
        <w:jc w:val="both"/>
        <w:rPr>
          <w:sz w:val="24"/>
        </w:rPr>
      </w:pPr>
      <w:r>
        <w:rPr>
          <w:sz w:val="24"/>
        </w:rPr>
        <w:t>Araştırmacıların akademik arşive tam metnin (yayınlanmış makale veya</w:t>
      </w:r>
      <w:r>
        <w:rPr>
          <w:spacing w:val="-23"/>
          <w:sz w:val="24"/>
        </w:rPr>
        <w:t> </w:t>
      </w:r>
      <w:r>
        <w:rPr>
          <w:sz w:val="24"/>
        </w:rPr>
        <w:t>makalenin yayınlanmadan önceki hakem kontrolünden geçmiş kopyası) yanı sıra ilgili üst verilerin önceden veya yayınlandıktan sonra makine tarafından okunabilir elektronik kopyasını koymasını zorunlu tutar. Araştırmacılar yayınlarının akademik arşive zamanında konulmasından sorumludurlar. Bu durum, yayınların açık erişimde yayınlanması (Altın Açık Erişim) durumunda da</w:t>
      </w:r>
      <w:r>
        <w:rPr>
          <w:spacing w:val="-1"/>
          <w:sz w:val="24"/>
        </w:rPr>
        <w:t> </w:t>
      </w:r>
      <w:r>
        <w:rPr>
          <w:sz w:val="24"/>
        </w:rPr>
        <w:t>geçerlidir.</w:t>
      </w:r>
    </w:p>
    <w:p>
      <w:pPr>
        <w:pStyle w:val="ListParagraph"/>
        <w:numPr>
          <w:ilvl w:val="0"/>
          <w:numId w:val="4"/>
        </w:numPr>
        <w:tabs>
          <w:tab w:pos="1262" w:val="left" w:leader="none"/>
        </w:tabs>
        <w:spacing w:line="240" w:lineRule="auto" w:before="120" w:after="0"/>
        <w:ind w:left="116" w:right="116" w:firstLine="851"/>
        <w:jc w:val="both"/>
        <w:rPr>
          <w:sz w:val="24"/>
        </w:rPr>
      </w:pPr>
      <w:r>
        <w:rPr>
          <w:sz w:val="24"/>
        </w:rPr>
        <w:t>“Yeşil Açık Erişim” söz konusu olduğunda, Maltepe Üniversitesi 1. maddede bahsedilen</w:t>
      </w:r>
      <w:r>
        <w:rPr>
          <w:spacing w:val="-5"/>
          <w:sz w:val="24"/>
        </w:rPr>
        <w:t> </w:t>
      </w:r>
      <w:r>
        <w:rPr>
          <w:sz w:val="24"/>
        </w:rPr>
        <w:t>tüm</w:t>
      </w:r>
      <w:r>
        <w:rPr>
          <w:spacing w:val="-1"/>
          <w:sz w:val="24"/>
        </w:rPr>
        <w:t> </w:t>
      </w:r>
      <w:r>
        <w:rPr>
          <w:sz w:val="24"/>
        </w:rPr>
        <w:t>yayınların</w:t>
      </w:r>
      <w:r>
        <w:rPr>
          <w:spacing w:val="-4"/>
          <w:sz w:val="24"/>
        </w:rPr>
        <w:t> </w:t>
      </w:r>
      <w:r>
        <w:rPr>
          <w:sz w:val="24"/>
        </w:rPr>
        <w:t>tam</w:t>
      </w:r>
      <w:r>
        <w:rPr>
          <w:spacing w:val="-5"/>
          <w:sz w:val="24"/>
        </w:rPr>
        <w:t> </w:t>
      </w:r>
      <w:r>
        <w:rPr>
          <w:sz w:val="24"/>
        </w:rPr>
        <w:t>metinlerinin</w:t>
      </w:r>
      <w:r>
        <w:rPr>
          <w:spacing w:val="-6"/>
          <w:sz w:val="24"/>
        </w:rPr>
        <w:t> </w:t>
      </w:r>
      <w:r>
        <w:rPr>
          <w:sz w:val="24"/>
        </w:rPr>
        <w:t>en</w:t>
      </w:r>
      <w:r>
        <w:rPr>
          <w:spacing w:val="-4"/>
          <w:sz w:val="24"/>
        </w:rPr>
        <w:t> </w:t>
      </w:r>
      <w:r>
        <w:rPr>
          <w:sz w:val="24"/>
        </w:rPr>
        <w:t>fazla</w:t>
      </w:r>
      <w:r>
        <w:rPr>
          <w:spacing w:val="-4"/>
          <w:sz w:val="24"/>
        </w:rPr>
        <w:t> </w:t>
      </w:r>
      <w:r>
        <w:rPr>
          <w:sz w:val="24"/>
        </w:rPr>
        <w:t>6</w:t>
      </w:r>
      <w:r>
        <w:rPr>
          <w:spacing w:val="-4"/>
          <w:sz w:val="24"/>
        </w:rPr>
        <w:t> </w:t>
      </w:r>
      <w:r>
        <w:rPr>
          <w:sz w:val="24"/>
        </w:rPr>
        <w:t>ay</w:t>
      </w:r>
      <w:r>
        <w:rPr>
          <w:spacing w:val="-12"/>
          <w:sz w:val="24"/>
        </w:rPr>
        <w:t> </w:t>
      </w:r>
      <w:r>
        <w:rPr>
          <w:sz w:val="24"/>
        </w:rPr>
        <w:t>içinde</w:t>
      </w:r>
      <w:r>
        <w:rPr>
          <w:spacing w:val="-5"/>
          <w:sz w:val="24"/>
        </w:rPr>
        <w:t> </w:t>
      </w:r>
      <w:r>
        <w:rPr>
          <w:sz w:val="24"/>
        </w:rPr>
        <w:t>(ya</w:t>
      </w:r>
      <w:r>
        <w:rPr>
          <w:spacing w:val="-5"/>
          <w:sz w:val="24"/>
        </w:rPr>
        <w:t> </w:t>
      </w:r>
      <w:r>
        <w:rPr>
          <w:sz w:val="24"/>
        </w:rPr>
        <w:t>da</w:t>
      </w:r>
      <w:r>
        <w:rPr>
          <w:spacing w:val="-5"/>
          <w:sz w:val="24"/>
        </w:rPr>
        <w:t> </w:t>
      </w:r>
      <w:r>
        <w:rPr>
          <w:sz w:val="24"/>
        </w:rPr>
        <w:t>sosyal</w:t>
      </w:r>
      <w:r>
        <w:rPr>
          <w:spacing w:val="-3"/>
          <w:sz w:val="24"/>
        </w:rPr>
        <w:t> </w:t>
      </w:r>
      <w:r>
        <w:rPr>
          <w:sz w:val="24"/>
        </w:rPr>
        <w:t>bilimler</w:t>
      </w:r>
      <w:r>
        <w:rPr>
          <w:spacing w:val="-6"/>
          <w:sz w:val="24"/>
        </w:rPr>
        <w:t> </w:t>
      </w:r>
      <w:r>
        <w:rPr>
          <w:sz w:val="24"/>
        </w:rPr>
        <w:t>ve</w:t>
      </w:r>
      <w:r>
        <w:rPr>
          <w:spacing w:val="-5"/>
          <w:sz w:val="24"/>
        </w:rPr>
        <w:t> </w:t>
      </w:r>
      <w:r>
        <w:rPr>
          <w:sz w:val="24"/>
        </w:rPr>
        <w:t>beşeri bilimlerdeki yayınlar için 12 ay içerisinde) standart bir açık lisans altında erişilebilir olmasını zorunlu</w:t>
      </w:r>
      <w:r>
        <w:rPr>
          <w:spacing w:val="-9"/>
          <w:sz w:val="24"/>
        </w:rPr>
        <w:t> </w:t>
      </w:r>
      <w:r>
        <w:rPr>
          <w:sz w:val="24"/>
        </w:rPr>
        <w:t>tutar.</w:t>
      </w:r>
      <w:r>
        <w:rPr>
          <w:spacing w:val="-8"/>
          <w:sz w:val="24"/>
        </w:rPr>
        <w:t> </w:t>
      </w:r>
      <w:r>
        <w:rPr>
          <w:sz w:val="24"/>
        </w:rPr>
        <w:t>Monografların</w:t>
      </w:r>
      <w:r>
        <w:rPr>
          <w:spacing w:val="-8"/>
          <w:sz w:val="24"/>
        </w:rPr>
        <w:t> </w:t>
      </w:r>
      <w:r>
        <w:rPr>
          <w:sz w:val="24"/>
        </w:rPr>
        <w:t>akademik</w:t>
      </w:r>
      <w:r>
        <w:rPr>
          <w:spacing w:val="-7"/>
          <w:sz w:val="24"/>
        </w:rPr>
        <w:t> </w:t>
      </w:r>
      <w:r>
        <w:rPr>
          <w:sz w:val="24"/>
        </w:rPr>
        <w:t>arşive</w:t>
      </w:r>
      <w:r>
        <w:rPr>
          <w:spacing w:val="-6"/>
          <w:sz w:val="24"/>
        </w:rPr>
        <w:t> </w:t>
      </w:r>
      <w:r>
        <w:rPr>
          <w:sz w:val="24"/>
        </w:rPr>
        <w:t>konulması</w:t>
      </w:r>
      <w:r>
        <w:rPr>
          <w:spacing w:val="-7"/>
          <w:sz w:val="24"/>
        </w:rPr>
        <w:t> </w:t>
      </w:r>
      <w:r>
        <w:rPr>
          <w:sz w:val="24"/>
        </w:rPr>
        <w:t>zorunludur,</w:t>
      </w:r>
      <w:r>
        <w:rPr>
          <w:spacing w:val="-7"/>
          <w:sz w:val="24"/>
        </w:rPr>
        <w:t> </w:t>
      </w:r>
      <w:r>
        <w:rPr>
          <w:sz w:val="24"/>
        </w:rPr>
        <w:t>ancak</w:t>
      </w:r>
      <w:r>
        <w:rPr>
          <w:spacing w:val="-3"/>
          <w:sz w:val="24"/>
        </w:rPr>
        <w:t> </w:t>
      </w:r>
      <w:r>
        <w:rPr>
          <w:sz w:val="24"/>
        </w:rPr>
        <w:t>yayıncı</w:t>
      </w:r>
      <w:r>
        <w:rPr>
          <w:spacing w:val="-7"/>
          <w:sz w:val="24"/>
        </w:rPr>
        <w:t> </w:t>
      </w:r>
      <w:r>
        <w:rPr>
          <w:sz w:val="24"/>
        </w:rPr>
        <w:t>ambargosu sona erene kadar erişim kapalı</w:t>
      </w:r>
      <w:r>
        <w:rPr>
          <w:spacing w:val="-3"/>
          <w:sz w:val="24"/>
        </w:rPr>
        <w:t> </w:t>
      </w:r>
      <w:r>
        <w:rPr>
          <w:sz w:val="24"/>
        </w:rPr>
        <w:t>kalır.</w:t>
      </w:r>
    </w:p>
    <w:p>
      <w:pPr>
        <w:pStyle w:val="ListParagraph"/>
        <w:numPr>
          <w:ilvl w:val="0"/>
          <w:numId w:val="4"/>
        </w:numPr>
        <w:tabs>
          <w:tab w:pos="1211" w:val="left" w:leader="none"/>
        </w:tabs>
        <w:spacing w:line="240" w:lineRule="auto" w:before="120" w:after="0"/>
        <w:ind w:left="116" w:right="116" w:firstLine="851"/>
        <w:jc w:val="both"/>
        <w:rPr>
          <w:sz w:val="24"/>
        </w:rPr>
      </w:pPr>
      <w:r>
        <w:rPr>
          <w:sz w:val="24"/>
        </w:rPr>
        <w:t>“Kapalı” yayınların görünürlüklerini artırmak amacı ile yayının üst verilerinin açık bir şekilde erişilebilir olması</w:t>
      </w:r>
      <w:r>
        <w:rPr>
          <w:spacing w:val="-3"/>
          <w:sz w:val="24"/>
        </w:rPr>
        <w:t> </w:t>
      </w:r>
      <w:r>
        <w:rPr>
          <w:sz w:val="24"/>
        </w:rPr>
        <w:t>gerekir.</w:t>
      </w:r>
    </w:p>
    <w:p>
      <w:pPr>
        <w:pStyle w:val="ListParagraph"/>
        <w:numPr>
          <w:ilvl w:val="0"/>
          <w:numId w:val="4"/>
        </w:numPr>
        <w:tabs>
          <w:tab w:pos="1276" w:val="left" w:leader="none"/>
        </w:tabs>
        <w:spacing w:line="240" w:lineRule="auto" w:before="120" w:after="0"/>
        <w:ind w:left="116" w:right="114" w:firstLine="851"/>
        <w:jc w:val="both"/>
        <w:rPr>
          <w:sz w:val="24"/>
        </w:rPr>
      </w:pPr>
      <w:r>
        <w:rPr>
          <w:sz w:val="24"/>
        </w:rPr>
        <w:t>Maltepe Üniversitesi mensupları, birden fazla kurumdan birden fazla yazarla işbirliği yaparak hazırladıkları çalışmaları Maltepe Üniversitesi Kurumsal Akademik Arşivi’nde depolayabilirler. Birden fazla Maltepe Üniversitesi mensubu tarafından gerçekleştirilmiş çok yazarlı çalışmalarda ise kaynağı başyazar</w:t>
      </w:r>
      <w:r>
        <w:rPr>
          <w:spacing w:val="-2"/>
          <w:sz w:val="24"/>
        </w:rPr>
        <w:t> </w:t>
      </w:r>
      <w:r>
        <w:rPr>
          <w:sz w:val="24"/>
        </w:rPr>
        <w:t>depolar.</w:t>
      </w:r>
    </w:p>
    <w:p>
      <w:pPr>
        <w:pStyle w:val="ListParagraph"/>
        <w:numPr>
          <w:ilvl w:val="0"/>
          <w:numId w:val="4"/>
        </w:numPr>
        <w:tabs>
          <w:tab w:pos="1264" w:val="left" w:leader="none"/>
        </w:tabs>
        <w:spacing w:line="240" w:lineRule="auto" w:before="121" w:after="0"/>
        <w:ind w:left="116" w:right="121" w:firstLine="851"/>
        <w:jc w:val="both"/>
        <w:rPr>
          <w:sz w:val="24"/>
        </w:rPr>
      </w:pPr>
      <w:r>
        <w:rPr>
          <w:sz w:val="24"/>
        </w:rPr>
        <w:t>Maltepe Üniversitesi, mensuplarının yayınlarını bireysel veya kurumsal olarak değerlendirirken sadece üst veri ve tam metinleri yukarıda belirtilen şartlara uygun olarak akademik arşive konulan yayınları</w:t>
      </w:r>
      <w:r>
        <w:rPr>
          <w:spacing w:val="1"/>
          <w:sz w:val="24"/>
        </w:rPr>
        <w:t> </w:t>
      </w:r>
      <w:r>
        <w:rPr>
          <w:sz w:val="24"/>
        </w:rPr>
        <w:t>değerlendirir.</w:t>
      </w:r>
    </w:p>
    <w:p>
      <w:pPr>
        <w:spacing w:after="0" w:line="240" w:lineRule="auto"/>
        <w:jc w:val="both"/>
        <w:rPr>
          <w:sz w:val="24"/>
        </w:rPr>
        <w:sectPr>
          <w:pgSz w:w="11910" w:h="16840"/>
          <w:pgMar w:header="0" w:footer="1000" w:top="1320" w:bottom="1200" w:left="1300" w:right="1300"/>
        </w:sectPr>
      </w:pPr>
    </w:p>
    <w:p>
      <w:pPr>
        <w:pStyle w:val="ListParagraph"/>
        <w:numPr>
          <w:ilvl w:val="0"/>
          <w:numId w:val="4"/>
        </w:numPr>
        <w:tabs>
          <w:tab w:pos="1233" w:val="left" w:leader="none"/>
        </w:tabs>
        <w:spacing w:line="240" w:lineRule="auto" w:before="72" w:after="0"/>
        <w:ind w:left="116" w:right="120" w:firstLine="851"/>
        <w:jc w:val="both"/>
        <w:rPr>
          <w:sz w:val="24"/>
        </w:rPr>
      </w:pPr>
      <w:r>
        <w:rPr>
          <w:sz w:val="24"/>
        </w:rPr>
        <w:t>Üyelerini telif hakkı sahipliğini korumaya ve sadece yayınlama için gerekli olan haklar konusunda yayıncılara lisans vermeye teşvik eder. Bu, yayın sözleşmesinde ek kullanılarak mümkündür. Örnek şablonlara erişilebilir:</w:t>
      </w:r>
    </w:p>
    <w:p>
      <w:pPr>
        <w:pStyle w:val="BodyText"/>
        <w:ind w:left="968" w:firstLine="0"/>
        <w:jc w:val="left"/>
      </w:pPr>
      <w:hyperlink r:id="rId6">
        <w:r>
          <w:rPr>
            <w:color w:val="0462C1"/>
            <w:u w:val="single" w:color="0462C1"/>
          </w:rPr>
          <w:t>https://sparcopen.org/wpcontent/uploads/2016/01/Access-Reuse_Addendum.pdf</w:t>
        </w:r>
      </w:hyperlink>
    </w:p>
    <w:p>
      <w:pPr>
        <w:pStyle w:val="ListParagraph"/>
        <w:numPr>
          <w:ilvl w:val="0"/>
          <w:numId w:val="4"/>
        </w:numPr>
        <w:tabs>
          <w:tab w:pos="1290" w:val="left" w:leader="none"/>
        </w:tabs>
        <w:spacing w:line="240" w:lineRule="auto" w:before="120" w:after="0"/>
        <w:ind w:left="116" w:right="120" w:firstLine="851"/>
        <w:jc w:val="both"/>
        <w:rPr>
          <w:sz w:val="24"/>
        </w:rPr>
      </w:pPr>
      <w:r>
        <w:rPr>
          <w:sz w:val="24"/>
        </w:rPr>
        <w:t>Araştırmacıları mevcut politikanın yürürlüğe girdiği tarihten önce yazdıkları yayınları</w:t>
      </w:r>
      <w:r>
        <w:rPr>
          <w:spacing w:val="-16"/>
          <w:sz w:val="24"/>
        </w:rPr>
        <w:t> </w:t>
      </w:r>
      <w:r>
        <w:rPr>
          <w:sz w:val="24"/>
        </w:rPr>
        <w:t>akademik</w:t>
      </w:r>
      <w:r>
        <w:rPr>
          <w:spacing w:val="-14"/>
          <w:sz w:val="24"/>
        </w:rPr>
        <w:t> </w:t>
      </w:r>
      <w:r>
        <w:rPr>
          <w:sz w:val="24"/>
        </w:rPr>
        <w:t>arşive</w:t>
      </w:r>
      <w:r>
        <w:rPr>
          <w:spacing w:val="-13"/>
          <w:sz w:val="24"/>
        </w:rPr>
        <w:t> </w:t>
      </w:r>
      <w:r>
        <w:rPr>
          <w:sz w:val="24"/>
        </w:rPr>
        <w:t>koymaya</w:t>
      </w:r>
      <w:r>
        <w:rPr>
          <w:spacing w:val="-16"/>
          <w:sz w:val="24"/>
        </w:rPr>
        <w:t> </w:t>
      </w:r>
      <w:r>
        <w:rPr>
          <w:sz w:val="24"/>
        </w:rPr>
        <w:t>ve</w:t>
      </w:r>
      <w:r>
        <w:rPr>
          <w:spacing w:val="-15"/>
          <w:sz w:val="24"/>
        </w:rPr>
        <w:t> </w:t>
      </w:r>
      <w:r>
        <w:rPr>
          <w:sz w:val="24"/>
        </w:rPr>
        <w:t>bu</w:t>
      </w:r>
      <w:r>
        <w:rPr>
          <w:spacing w:val="-10"/>
          <w:sz w:val="24"/>
        </w:rPr>
        <w:t> </w:t>
      </w:r>
      <w:r>
        <w:rPr>
          <w:sz w:val="24"/>
        </w:rPr>
        <w:t>yayınları</w:t>
      </w:r>
      <w:r>
        <w:rPr>
          <w:spacing w:val="-13"/>
          <w:sz w:val="24"/>
        </w:rPr>
        <w:t> </w:t>
      </w:r>
      <w:r>
        <w:rPr>
          <w:sz w:val="24"/>
        </w:rPr>
        <w:t>mümkün</w:t>
      </w:r>
      <w:r>
        <w:rPr>
          <w:spacing w:val="-14"/>
          <w:sz w:val="24"/>
        </w:rPr>
        <w:t> </w:t>
      </w:r>
      <w:r>
        <w:rPr>
          <w:sz w:val="24"/>
        </w:rPr>
        <w:t>olan</w:t>
      </w:r>
      <w:r>
        <w:rPr>
          <w:spacing w:val="-15"/>
          <w:sz w:val="24"/>
        </w:rPr>
        <w:t> </w:t>
      </w:r>
      <w:r>
        <w:rPr>
          <w:sz w:val="24"/>
        </w:rPr>
        <w:t>en</w:t>
      </w:r>
      <w:r>
        <w:rPr>
          <w:spacing w:val="-14"/>
          <w:sz w:val="24"/>
        </w:rPr>
        <w:t> </w:t>
      </w:r>
      <w:r>
        <w:rPr>
          <w:sz w:val="24"/>
        </w:rPr>
        <w:t>kısa</w:t>
      </w:r>
      <w:r>
        <w:rPr>
          <w:spacing w:val="-16"/>
          <w:sz w:val="24"/>
        </w:rPr>
        <w:t> </w:t>
      </w:r>
      <w:r>
        <w:rPr>
          <w:sz w:val="24"/>
        </w:rPr>
        <w:t>sürede</w:t>
      </w:r>
      <w:r>
        <w:rPr>
          <w:spacing w:val="-15"/>
          <w:sz w:val="24"/>
        </w:rPr>
        <w:t> </w:t>
      </w:r>
      <w:r>
        <w:rPr>
          <w:sz w:val="24"/>
        </w:rPr>
        <w:t>açık</w:t>
      </w:r>
      <w:r>
        <w:rPr>
          <w:spacing w:val="-14"/>
          <w:sz w:val="24"/>
        </w:rPr>
        <w:t> </w:t>
      </w:r>
      <w:r>
        <w:rPr>
          <w:sz w:val="24"/>
        </w:rPr>
        <w:t>bir</w:t>
      </w:r>
      <w:r>
        <w:rPr>
          <w:spacing w:val="-15"/>
          <w:sz w:val="24"/>
        </w:rPr>
        <w:t> </w:t>
      </w:r>
      <w:r>
        <w:rPr>
          <w:sz w:val="24"/>
        </w:rPr>
        <w:t>şekilde erişilebilir kılmaya teşvik eder.</w:t>
      </w:r>
    </w:p>
    <w:p>
      <w:pPr>
        <w:pStyle w:val="BodyText"/>
        <w:spacing w:before="0"/>
        <w:ind w:left="0" w:firstLine="0"/>
        <w:jc w:val="left"/>
        <w:rPr>
          <w:sz w:val="26"/>
        </w:rPr>
      </w:pPr>
    </w:p>
    <w:p>
      <w:pPr>
        <w:pStyle w:val="Heading2"/>
      </w:pPr>
      <w:r>
        <w:rPr/>
        <w:t>Araştırma Verilerine Açık Erişim</w:t>
      </w:r>
    </w:p>
    <w:p>
      <w:pPr>
        <w:pStyle w:val="ListParagraph"/>
        <w:numPr>
          <w:ilvl w:val="0"/>
          <w:numId w:val="5"/>
        </w:numPr>
        <w:tabs>
          <w:tab w:pos="1307" w:val="left" w:leader="none"/>
        </w:tabs>
        <w:spacing w:line="240" w:lineRule="auto" w:before="115" w:after="0"/>
        <w:ind w:left="116" w:right="120" w:firstLine="851"/>
        <w:jc w:val="both"/>
        <w:rPr>
          <w:sz w:val="24"/>
        </w:rPr>
      </w:pPr>
      <w:r>
        <w:rPr>
          <w:sz w:val="24"/>
        </w:rPr>
        <w:t>Maltepe Üniversitesi, araştırmacıların bilimsel yayınlarda sunulan sonuçları doğrulamak için gerekli olan araştırma verilerini uluslararası standartlarda uygun bir arşive koymalarını zorunlu</w:t>
      </w:r>
      <w:r>
        <w:rPr>
          <w:spacing w:val="-1"/>
          <w:sz w:val="24"/>
        </w:rPr>
        <w:t> </w:t>
      </w:r>
      <w:r>
        <w:rPr>
          <w:sz w:val="24"/>
        </w:rPr>
        <w:t>kılar.</w:t>
      </w:r>
    </w:p>
    <w:p>
      <w:pPr>
        <w:pStyle w:val="ListParagraph"/>
        <w:numPr>
          <w:ilvl w:val="0"/>
          <w:numId w:val="5"/>
        </w:numPr>
        <w:tabs>
          <w:tab w:pos="1257" w:val="left" w:leader="none"/>
        </w:tabs>
        <w:spacing w:line="240" w:lineRule="auto" w:before="121" w:after="0"/>
        <w:ind w:left="116" w:right="117" w:firstLine="851"/>
        <w:jc w:val="both"/>
        <w:rPr>
          <w:sz w:val="24"/>
        </w:rPr>
      </w:pPr>
      <w:r>
        <w:rPr>
          <w:sz w:val="24"/>
        </w:rPr>
        <w:t>Maltepe Üniversitesi verilerin ve hizmetlerin açık ve FAIR ilkelerine göre ele alınmasını gerektirir. Veriler ayrıca izlenebilir ve mümkün olan her durumda kullanılabilir olmalıdır.</w:t>
      </w:r>
    </w:p>
    <w:p>
      <w:pPr>
        <w:pStyle w:val="ListParagraph"/>
        <w:numPr>
          <w:ilvl w:val="0"/>
          <w:numId w:val="5"/>
        </w:numPr>
        <w:tabs>
          <w:tab w:pos="1245" w:val="left" w:leader="none"/>
        </w:tabs>
        <w:spacing w:line="240" w:lineRule="auto" w:before="120" w:after="0"/>
        <w:ind w:left="116" w:right="117" w:firstLine="851"/>
        <w:jc w:val="both"/>
        <w:rPr>
          <w:sz w:val="24"/>
        </w:rPr>
      </w:pPr>
      <w:r>
        <w:rPr>
          <w:sz w:val="24"/>
        </w:rPr>
        <w:t>Maltepe Üniversitesi Araştırma Ekosistemi “Mümkün olduğunca açık, gerektiği kadar kapalı” ilkesine uyar. Eğer veriler yasal, gizlilik veya ilgili diğer (örneğin hassas veri veya kişisel veriler) nedenlerle açık değilse, bu anlaşılır biçimde açıklanmalıdır. Verilerin bulunmasını sağlayan üst verileri her durumda</w:t>
      </w:r>
      <w:r>
        <w:rPr>
          <w:spacing w:val="-2"/>
          <w:sz w:val="24"/>
        </w:rPr>
        <w:t> </w:t>
      </w:r>
      <w:r>
        <w:rPr>
          <w:sz w:val="24"/>
        </w:rPr>
        <w:t>sağlar.</w:t>
      </w:r>
    </w:p>
    <w:p>
      <w:pPr>
        <w:pStyle w:val="ListParagraph"/>
        <w:numPr>
          <w:ilvl w:val="0"/>
          <w:numId w:val="5"/>
        </w:numPr>
        <w:tabs>
          <w:tab w:pos="1230" w:val="left" w:leader="none"/>
        </w:tabs>
        <w:spacing w:line="240" w:lineRule="auto" w:before="120" w:after="0"/>
        <w:ind w:left="116" w:right="113" w:firstLine="851"/>
        <w:jc w:val="both"/>
        <w:rPr>
          <w:sz w:val="24"/>
        </w:rPr>
      </w:pPr>
      <w:r>
        <w:rPr>
          <w:sz w:val="24"/>
        </w:rPr>
        <w:t>Maltepe Üniversitesi Açık Bilim kaynaklarının izlenmesi için Açık Bilim Bulutu şartlarının kabul edilmesini teşvik</w:t>
      </w:r>
      <w:r>
        <w:rPr>
          <w:spacing w:val="-1"/>
          <w:sz w:val="24"/>
        </w:rPr>
        <w:t> </w:t>
      </w:r>
      <w:r>
        <w:rPr>
          <w:sz w:val="24"/>
        </w:rPr>
        <w:t>eder.</w:t>
      </w:r>
    </w:p>
    <w:p>
      <w:pPr>
        <w:pStyle w:val="ListParagraph"/>
        <w:numPr>
          <w:ilvl w:val="0"/>
          <w:numId w:val="5"/>
        </w:numPr>
        <w:tabs>
          <w:tab w:pos="1242" w:val="left" w:leader="none"/>
        </w:tabs>
        <w:spacing w:line="240" w:lineRule="auto" w:before="120" w:after="0"/>
        <w:ind w:left="116" w:right="120" w:firstLine="851"/>
        <w:jc w:val="both"/>
        <w:rPr>
          <w:sz w:val="24"/>
        </w:rPr>
      </w:pPr>
      <w:r>
        <w:rPr>
          <w:sz w:val="24"/>
        </w:rPr>
        <w:t>Maltepe Üniversitesi araştırmacıların, dahil oldukları her araştırma faaliyeti için uygun bir Veri Yönetim Planı</w:t>
      </w:r>
      <w:r>
        <w:rPr>
          <w:spacing w:val="1"/>
          <w:sz w:val="24"/>
        </w:rPr>
        <w:t> </w:t>
      </w:r>
      <w:r>
        <w:rPr>
          <w:sz w:val="24"/>
        </w:rPr>
        <w:t>sunar.</w:t>
      </w:r>
    </w:p>
    <w:p>
      <w:pPr>
        <w:pStyle w:val="ListParagraph"/>
        <w:numPr>
          <w:ilvl w:val="0"/>
          <w:numId w:val="5"/>
        </w:numPr>
        <w:tabs>
          <w:tab w:pos="1240" w:val="left" w:leader="none"/>
        </w:tabs>
        <w:spacing w:line="240" w:lineRule="auto" w:before="121" w:after="0"/>
        <w:ind w:left="116" w:right="120" w:firstLine="851"/>
        <w:jc w:val="both"/>
        <w:rPr>
          <w:sz w:val="24"/>
        </w:rPr>
      </w:pPr>
      <w:r>
        <w:rPr>
          <w:sz w:val="24"/>
        </w:rPr>
        <w:t>Maltepe Üniversitesi araştırmacıları uygun lisansların belirlenmesi yoluyla proje sonrası kullanım haklarını</w:t>
      </w:r>
      <w:r>
        <w:rPr>
          <w:spacing w:val="-2"/>
          <w:sz w:val="24"/>
        </w:rPr>
        <w:t> </w:t>
      </w:r>
      <w:r>
        <w:rPr>
          <w:sz w:val="24"/>
        </w:rPr>
        <w:t>tanımlar.</w:t>
      </w:r>
    </w:p>
    <w:p>
      <w:pPr>
        <w:pStyle w:val="ListParagraph"/>
        <w:numPr>
          <w:ilvl w:val="0"/>
          <w:numId w:val="5"/>
        </w:numPr>
        <w:tabs>
          <w:tab w:pos="1281" w:val="left" w:leader="none"/>
        </w:tabs>
        <w:spacing w:line="240" w:lineRule="auto" w:before="120" w:after="0"/>
        <w:ind w:left="116" w:right="117" w:firstLine="851"/>
        <w:jc w:val="both"/>
        <w:rPr>
          <w:sz w:val="24"/>
        </w:rPr>
      </w:pPr>
      <w:r>
        <w:rPr>
          <w:sz w:val="24"/>
        </w:rPr>
        <w:t>Maltepe Üniversitesi araştırma verileri için minimum arşiv süresi, kalıcı bir tanımlayıcının atanmasından sonra 10 yıldır. Gerekli arşiv süresinin sona ermesinden sonra veya yasal ve etik nedenlerden dolayı bu kayıtların silinmesi veya imha edilmesi durumunda, bu tür eylemlerin tüm yasal ve etik perspektiflerinin dikkate alınması</w:t>
      </w:r>
      <w:r>
        <w:rPr>
          <w:spacing w:val="-5"/>
          <w:sz w:val="24"/>
        </w:rPr>
        <w:t> </w:t>
      </w:r>
      <w:r>
        <w:rPr>
          <w:sz w:val="24"/>
        </w:rPr>
        <w:t>gerekmektedir.</w:t>
      </w:r>
    </w:p>
    <w:p>
      <w:pPr>
        <w:pStyle w:val="BodyText"/>
        <w:spacing w:before="0"/>
        <w:ind w:left="0" w:firstLine="0"/>
        <w:jc w:val="left"/>
        <w:rPr>
          <w:sz w:val="26"/>
        </w:rPr>
      </w:pPr>
    </w:p>
    <w:p>
      <w:pPr>
        <w:pStyle w:val="Heading2"/>
      </w:pPr>
      <w:r>
        <w:rPr/>
        <w:t>Açık Bilim</w:t>
      </w:r>
    </w:p>
    <w:p>
      <w:pPr>
        <w:pStyle w:val="BodyText"/>
        <w:spacing w:before="115"/>
        <w:ind w:right="117"/>
      </w:pPr>
      <w:r>
        <w:rPr/>
        <w:t>Maltepe Üniversitesi Açık Bilim uygulamaları anlayışını aktif olarak teşvik eder (Yayınlar ve verilere açık erişimin ötesinde). Örneğin vatandaş bilimi projelerine katılım, açık akran değerlendirmesinin kullanımı, açık eğitim kaynaklarının kullanımı, açık ve standart açık lisanslar altındaki verilerin ve içeriğin serbest bırakılması ve bunların gelişimini takip eder.</w:t>
      </w:r>
    </w:p>
    <w:p>
      <w:pPr>
        <w:pStyle w:val="BodyText"/>
        <w:spacing w:before="0"/>
        <w:ind w:left="0" w:firstLine="0"/>
        <w:jc w:val="left"/>
        <w:rPr>
          <w:sz w:val="26"/>
        </w:rPr>
      </w:pPr>
    </w:p>
    <w:p>
      <w:pPr>
        <w:pStyle w:val="Heading2"/>
        <w:jc w:val="left"/>
      </w:pPr>
      <w:r>
        <w:rPr/>
        <w:t>Altyapı</w:t>
      </w:r>
    </w:p>
    <w:p>
      <w:pPr>
        <w:pStyle w:val="ListParagraph"/>
        <w:numPr>
          <w:ilvl w:val="0"/>
          <w:numId w:val="6"/>
        </w:numPr>
        <w:tabs>
          <w:tab w:pos="1214" w:val="left" w:leader="none"/>
        </w:tabs>
        <w:spacing w:line="240" w:lineRule="auto" w:before="116" w:after="0"/>
        <w:ind w:left="116" w:right="118" w:firstLine="851"/>
        <w:jc w:val="left"/>
        <w:rPr>
          <w:sz w:val="24"/>
        </w:rPr>
      </w:pPr>
      <w:r>
        <w:rPr>
          <w:sz w:val="24"/>
        </w:rPr>
        <w:t>Maltepe Üniversitesi onaylanmış kalite standartlarını karşılar (OpenAIRE uyumlu, FAIR ilkelerini karşılar) ve Avrupa Açık Bilim Bulutu ile</w:t>
      </w:r>
      <w:r>
        <w:rPr>
          <w:spacing w:val="-5"/>
          <w:sz w:val="24"/>
        </w:rPr>
        <w:t> </w:t>
      </w:r>
      <w:r>
        <w:rPr>
          <w:sz w:val="24"/>
        </w:rPr>
        <w:t>bağlantılıdır.</w:t>
      </w:r>
    </w:p>
    <w:p>
      <w:pPr>
        <w:pStyle w:val="ListParagraph"/>
        <w:numPr>
          <w:ilvl w:val="0"/>
          <w:numId w:val="6"/>
        </w:numPr>
        <w:tabs>
          <w:tab w:pos="1288" w:val="left" w:leader="none"/>
        </w:tabs>
        <w:spacing w:line="240" w:lineRule="auto" w:before="120" w:after="0"/>
        <w:ind w:left="116" w:right="116" w:firstLine="851"/>
        <w:jc w:val="left"/>
        <w:rPr>
          <w:sz w:val="24"/>
        </w:rPr>
      </w:pPr>
      <w:r>
        <w:rPr>
          <w:sz w:val="24"/>
        </w:rPr>
        <w:t>Maltepe Üniversitesi kayıtların uluslararası standartlarda uygun arşivlerle ve OpenAIRE Üst Veri Şeması aracılığıyla birlikte çalışabilir olmasını</w:t>
      </w:r>
      <w:r>
        <w:rPr>
          <w:spacing w:val="-8"/>
          <w:sz w:val="24"/>
        </w:rPr>
        <w:t> </w:t>
      </w:r>
      <w:r>
        <w:rPr>
          <w:sz w:val="24"/>
        </w:rPr>
        <w:t>sağlar.</w:t>
      </w:r>
    </w:p>
    <w:p>
      <w:pPr>
        <w:spacing w:after="0" w:line="240" w:lineRule="auto"/>
        <w:jc w:val="left"/>
        <w:rPr>
          <w:sz w:val="24"/>
        </w:rPr>
        <w:sectPr>
          <w:pgSz w:w="11910" w:h="16840"/>
          <w:pgMar w:header="0" w:footer="1000" w:top="1320" w:bottom="1200" w:left="1300" w:right="1300"/>
        </w:sectPr>
      </w:pPr>
    </w:p>
    <w:p>
      <w:pPr>
        <w:pStyle w:val="Heading2"/>
        <w:spacing w:before="77"/>
      </w:pPr>
      <w:r>
        <w:rPr/>
        <w:t>Araştırma Değerlendirme ve Ölçme</w:t>
      </w:r>
    </w:p>
    <w:p>
      <w:pPr>
        <w:pStyle w:val="ListParagraph"/>
        <w:numPr>
          <w:ilvl w:val="0"/>
          <w:numId w:val="7"/>
        </w:numPr>
        <w:tabs>
          <w:tab w:pos="1250" w:val="left" w:leader="none"/>
        </w:tabs>
        <w:spacing w:line="240" w:lineRule="auto" w:before="115" w:after="0"/>
        <w:ind w:left="116" w:right="116" w:firstLine="851"/>
        <w:jc w:val="both"/>
        <w:rPr>
          <w:sz w:val="24"/>
        </w:rPr>
      </w:pPr>
      <w:r>
        <w:rPr>
          <w:sz w:val="24"/>
        </w:rPr>
        <w:t>Fon sağlayıcı kuruluşlar, diğer uygun birimler ile işbirliği içinde konuyla ilgili Avrupa’daki</w:t>
      </w:r>
      <w:r>
        <w:rPr>
          <w:spacing w:val="-14"/>
          <w:sz w:val="24"/>
        </w:rPr>
        <w:t> </w:t>
      </w:r>
      <w:r>
        <w:rPr>
          <w:sz w:val="24"/>
        </w:rPr>
        <w:t>gelişmeleri</w:t>
      </w:r>
      <w:r>
        <w:rPr>
          <w:spacing w:val="-14"/>
          <w:sz w:val="24"/>
        </w:rPr>
        <w:t> </w:t>
      </w:r>
      <w:r>
        <w:rPr>
          <w:sz w:val="24"/>
        </w:rPr>
        <w:t>ve</w:t>
      </w:r>
      <w:r>
        <w:rPr>
          <w:spacing w:val="-15"/>
          <w:sz w:val="24"/>
        </w:rPr>
        <w:t> </w:t>
      </w:r>
      <w:r>
        <w:rPr>
          <w:sz w:val="24"/>
        </w:rPr>
        <w:t>Avrupa</w:t>
      </w:r>
      <w:r>
        <w:rPr>
          <w:spacing w:val="-15"/>
          <w:sz w:val="24"/>
        </w:rPr>
        <w:t> </w:t>
      </w:r>
      <w:r>
        <w:rPr>
          <w:sz w:val="24"/>
        </w:rPr>
        <w:t>Açık</w:t>
      </w:r>
      <w:r>
        <w:rPr>
          <w:spacing w:val="-13"/>
          <w:sz w:val="24"/>
        </w:rPr>
        <w:t> </w:t>
      </w:r>
      <w:r>
        <w:rPr>
          <w:sz w:val="24"/>
        </w:rPr>
        <w:t>Bilim</w:t>
      </w:r>
      <w:r>
        <w:rPr>
          <w:spacing w:val="-13"/>
          <w:sz w:val="24"/>
        </w:rPr>
        <w:t> </w:t>
      </w:r>
      <w:r>
        <w:rPr>
          <w:sz w:val="24"/>
        </w:rPr>
        <w:t>Politikası</w:t>
      </w:r>
      <w:r>
        <w:rPr>
          <w:spacing w:val="-16"/>
          <w:sz w:val="24"/>
        </w:rPr>
        <w:t> </w:t>
      </w:r>
      <w:r>
        <w:rPr>
          <w:sz w:val="24"/>
        </w:rPr>
        <w:t>Platformu'nun</w:t>
      </w:r>
      <w:r>
        <w:rPr>
          <w:spacing w:val="-14"/>
          <w:sz w:val="24"/>
        </w:rPr>
        <w:t> </w:t>
      </w:r>
      <w:r>
        <w:rPr>
          <w:sz w:val="24"/>
        </w:rPr>
        <w:t>çalışmalarını</w:t>
      </w:r>
      <w:r>
        <w:rPr>
          <w:spacing w:val="-12"/>
          <w:sz w:val="24"/>
        </w:rPr>
        <w:t> </w:t>
      </w:r>
      <w:r>
        <w:rPr>
          <w:sz w:val="24"/>
        </w:rPr>
        <w:t>izleyerek araştırma kalitesini ve Açık Bilim davranış ve uygulamalarını teşvik eden bir araştırma değerlendirme çerçevesi geliştirmeyi taahhüt eder. Farklı disiplinler ve farklı kariyer aşamalarında olan araştırmacılar üzerindeki etkilerini dikkate</w:t>
      </w:r>
      <w:r>
        <w:rPr>
          <w:spacing w:val="-3"/>
          <w:sz w:val="24"/>
        </w:rPr>
        <w:t> </w:t>
      </w:r>
      <w:r>
        <w:rPr>
          <w:sz w:val="24"/>
        </w:rPr>
        <w:t>alır.</w:t>
      </w:r>
    </w:p>
    <w:p>
      <w:pPr>
        <w:pStyle w:val="ListParagraph"/>
        <w:numPr>
          <w:ilvl w:val="0"/>
          <w:numId w:val="7"/>
        </w:numPr>
        <w:tabs>
          <w:tab w:pos="1262" w:val="left" w:leader="none"/>
        </w:tabs>
        <w:spacing w:line="240" w:lineRule="auto" w:before="120" w:after="0"/>
        <w:ind w:left="116" w:right="110" w:firstLine="851"/>
        <w:jc w:val="both"/>
        <w:rPr>
          <w:sz w:val="24"/>
        </w:rPr>
      </w:pPr>
      <w:r>
        <w:rPr>
          <w:sz w:val="24"/>
        </w:rPr>
        <w:t>Açık Bilim uygulamalarını kullanan araştırmacılar için ödül mekanizmalarının oluşturulmasını</w:t>
      </w:r>
      <w:r>
        <w:rPr>
          <w:spacing w:val="-7"/>
          <w:sz w:val="24"/>
        </w:rPr>
        <w:t> </w:t>
      </w:r>
      <w:r>
        <w:rPr>
          <w:sz w:val="24"/>
        </w:rPr>
        <w:t>(örneğin</w:t>
      </w:r>
      <w:r>
        <w:rPr>
          <w:spacing w:val="-6"/>
          <w:sz w:val="24"/>
        </w:rPr>
        <w:t> </w:t>
      </w:r>
      <w:r>
        <w:rPr>
          <w:sz w:val="24"/>
        </w:rPr>
        <w:t>açık</w:t>
      </w:r>
      <w:r>
        <w:rPr>
          <w:spacing w:val="-6"/>
          <w:sz w:val="24"/>
        </w:rPr>
        <w:t> </w:t>
      </w:r>
      <w:r>
        <w:rPr>
          <w:sz w:val="24"/>
        </w:rPr>
        <w:t>platformlar</w:t>
      </w:r>
      <w:r>
        <w:rPr>
          <w:spacing w:val="-9"/>
          <w:sz w:val="24"/>
        </w:rPr>
        <w:t> </w:t>
      </w:r>
      <w:r>
        <w:rPr>
          <w:sz w:val="24"/>
        </w:rPr>
        <w:t>aracılığıyla</w:t>
      </w:r>
      <w:r>
        <w:rPr>
          <w:spacing w:val="-8"/>
          <w:sz w:val="24"/>
        </w:rPr>
        <w:t> </w:t>
      </w:r>
      <w:r>
        <w:rPr>
          <w:sz w:val="24"/>
        </w:rPr>
        <w:t>kesin</w:t>
      </w:r>
      <w:r>
        <w:rPr>
          <w:spacing w:val="-6"/>
          <w:sz w:val="24"/>
        </w:rPr>
        <w:t> </w:t>
      </w:r>
      <w:r>
        <w:rPr>
          <w:sz w:val="24"/>
        </w:rPr>
        <w:t>olmayan</w:t>
      </w:r>
      <w:r>
        <w:rPr>
          <w:spacing w:val="-7"/>
          <w:sz w:val="24"/>
        </w:rPr>
        <w:t> </w:t>
      </w:r>
      <w:r>
        <w:rPr>
          <w:sz w:val="24"/>
        </w:rPr>
        <w:t>sonuçları</w:t>
      </w:r>
      <w:r>
        <w:rPr>
          <w:spacing w:val="-7"/>
          <w:sz w:val="24"/>
        </w:rPr>
        <w:t> </w:t>
      </w:r>
      <w:r>
        <w:rPr>
          <w:sz w:val="24"/>
        </w:rPr>
        <w:t>paylaşmak,</w:t>
      </w:r>
      <w:r>
        <w:rPr>
          <w:spacing w:val="-7"/>
          <w:sz w:val="24"/>
        </w:rPr>
        <w:t> </w:t>
      </w:r>
      <w:r>
        <w:rPr>
          <w:sz w:val="24"/>
        </w:rPr>
        <w:t>açık yazılım ve diğer araçları kullanmak, açık işbirlikli projelere katılımı -vatandaş bilimi- vb.) taahhüt</w:t>
      </w:r>
      <w:r>
        <w:rPr>
          <w:spacing w:val="-1"/>
          <w:sz w:val="24"/>
        </w:rPr>
        <w:t> </w:t>
      </w:r>
      <w:r>
        <w:rPr>
          <w:sz w:val="24"/>
        </w:rPr>
        <w:t>eder.</w:t>
      </w:r>
    </w:p>
    <w:p>
      <w:pPr>
        <w:pStyle w:val="BodyText"/>
        <w:spacing w:before="0"/>
        <w:ind w:left="0" w:firstLine="0"/>
        <w:jc w:val="left"/>
        <w:rPr>
          <w:sz w:val="26"/>
        </w:rPr>
      </w:pPr>
    </w:p>
    <w:p>
      <w:pPr>
        <w:pStyle w:val="Heading2"/>
        <w:spacing w:before="223"/>
        <w:jc w:val="left"/>
      </w:pPr>
      <w:r>
        <w:rPr/>
        <w:t>Eğitim</w:t>
      </w:r>
    </w:p>
    <w:p>
      <w:pPr>
        <w:pStyle w:val="ListParagraph"/>
        <w:numPr>
          <w:ilvl w:val="0"/>
          <w:numId w:val="8"/>
        </w:numPr>
        <w:tabs>
          <w:tab w:pos="1209" w:val="left" w:leader="none"/>
        </w:tabs>
        <w:spacing w:line="240" w:lineRule="auto" w:before="115" w:after="0"/>
        <w:ind w:left="116" w:right="111" w:firstLine="851"/>
        <w:jc w:val="both"/>
        <w:rPr>
          <w:sz w:val="24"/>
        </w:rPr>
      </w:pPr>
      <w:r>
        <w:rPr>
          <w:sz w:val="24"/>
        </w:rPr>
        <w:t>Maltepe Üniversitesi Kütüphane ve Dokümantasyon Daire Başkanlığı, bölümler</w:t>
      </w:r>
      <w:r>
        <w:rPr>
          <w:spacing w:val="-32"/>
          <w:sz w:val="24"/>
        </w:rPr>
        <w:t> </w:t>
      </w:r>
      <w:r>
        <w:rPr>
          <w:sz w:val="24"/>
        </w:rPr>
        <w:t>ve diğer</w:t>
      </w:r>
      <w:r>
        <w:rPr>
          <w:spacing w:val="-6"/>
          <w:sz w:val="24"/>
        </w:rPr>
        <w:t> </w:t>
      </w:r>
      <w:r>
        <w:rPr>
          <w:sz w:val="24"/>
        </w:rPr>
        <w:t>uygun</w:t>
      </w:r>
      <w:r>
        <w:rPr>
          <w:spacing w:val="-7"/>
          <w:sz w:val="24"/>
        </w:rPr>
        <w:t> </w:t>
      </w:r>
      <w:r>
        <w:rPr>
          <w:sz w:val="24"/>
        </w:rPr>
        <w:t>kurumlarla</w:t>
      </w:r>
      <w:r>
        <w:rPr>
          <w:spacing w:val="-5"/>
          <w:sz w:val="24"/>
        </w:rPr>
        <w:t> </w:t>
      </w:r>
      <w:r>
        <w:rPr>
          <w:sz w:val="24"/>
        </w:rPr>
        <w:t>(bu</w:t>
      </w:r>
      <w:r>
        <w:rPr>
          <w:spacing w:val="-7"/>
          <w:sz w:val="24"/>
        </w:rPr>
        <w:t> </w:t>
      </w:r>
      <w:r>
        <w:rPr>
          <w:sz w:val="24"/>
        </w:rPr>
        <w:t>tür</w:t>
      </w:r>
      <w:r>
        <w:rPr>
          <w:spacing w:val="-1"/>
          <w:sz w:val="24"/>
        </w:rPr>
        <w:t> </w:t>
      </w:r>
      <w:r>
        <w:rPr>
          <w:sz w:val="24"/>
        </w:rPr>
        <w:t>yasal</w:t>
      </w:r>
      <w:r>
        <w:rPr>
          <w:spacing w:val="-7"/>
          <w:sz w:val="24"/>
        </w:rPr>
        <w:t> </w:t>
      </w:r>
      <w:r>
        <w:rPr>
          <w:sz w:val="24"/>
        </w:rPr>
        <w:t>hizmetler,</w:t>
      </w:r>
      <w:r>
        <w:rPr>
          <w:spacing w:val="-7"/>
          <w:sz w:val="24"/>
        </w:rPr>
        <w:t> </w:t>
      </w:r>
      <w:r>
        <w:rPr>
          <w:sz w:val="24"/>
        </w:rPr>
        <w:t>araştırma</w:t>
      </w:r>
      <w:r>
        <w:rPr>
          <w:spacing w:val="-7"/>
          <w:sz w:val="24"/>
        </w:rPr>
        <w:t> </w:t>
      </w:r>
      <w:r>
        <w:rPr>
          <w:sz w:val="24"/>
        </w:rPr>
        <w:t>destek</w:t>
      </w:r>
      <w:r>
        <w:rPr>
          <w:spacing w:val="-5"/>
          <w:sz w:val="24"/>
        </w:rPr>
        <w:t> </w:t>
      </w:r>
      <w:r>
        <w:rPr>
          <w:sz w:val="24"/>
        </w:rPr>
        <w:t>personeli,</w:t>
      </w:r>
      <w:r>
        <w:rPr>
          <w:spacing w:val="-4"/>
          <w:sz w:val="24"/>
        </w:rPr>
        <w:t> </w:t>
      </w:r>
      <w:r>
        <w:rPr>
          <w:sz w:val="24"/>
        </w:rPr>
        <w:t>Veri</w:t>
      </w:r>
      <w:r>
        <w:rPr>
          <w:spacing w:val="-8"/>
          <w:sz w:val="24"/>
        </w:rPr>
        <w:t> </w:t>
      </w:r>
      <w:r>
        <w:rPr>
          <w:sz w:val="24"/>
        </w:rPr>
        <w:t>Yönetim</w:t>
      </w:r>
      <w:r>
        <w:rPr>
          <w:spacing w:val="-6"/>
          <w:sz w:val="24"/>
        </w:rPr>
        <w:t> </w:t>
      </w:r>
      <w:r>
        <w:rPr>
          <w:sz w:val="24"/>
        </w:rPr>
        <w:t>Planı uzmanları) işbirliği içerisinde açık bilimin benimsenmesini kolaylaştırmak ve araştırmacılara, kütüphanecilere ve diğer destek personeline gerekli beceri ve uzmanlık sağlamak için eğitim kursları açmayı koordine eder. Bu tür eğitim kursları, açık erişim yayıncılığı, açık veri, veri yönetimi, araştırma verisi ve araştırma etiği için gerekli becerileri</w:t>
      </w:r>
      <w:r>
        <w:rPr>
          <w:spacing w:val="-5"/>
          <w:sz w:val="24"/>
        </w:rPr>
        <w:t> </w:t>
      </w:r>
      <w:r>
        <w:rPr>
          <w:sz w:val="24"/>
        </w:rPr>
        <w:t>içerir.</w:t>
      </w:r>
    </w:p>
    <w:p>
      <w:pPr>
        <w:pStyle w:val="ListParagraph"/>
        <w:numPr>
          <w:ilvl w:val="0"/>
          <w:numId w:val="8"/>
        </w:numPr>
        <w:tabs>
          <w:tab w:pos="1202" w:val="left" w:leader="none"/>
        </w:tabs>
        <w:spacing w:line="240" w:lineRule="auto" w:before="120" w:after="0"/>
        <w:ind w:left="116" w:right="118" w:firstLine="851"/>
        <w:jc w:val="both"/>
        <w:rPr>
          <w:sz w:val="24"/>
        </w:rPr>
      </w:pPr>
      <w:r>
        <w:rPr>
          <w:sz w:val="24"/>
        </w:rPr>
        <w:t>Eğitim</w:t>
      </w:r>
      <w:r>
        <w:rPr>
          <w:spacing w:val="-9"/>
          <w:sz w:val="24"/>
        </w:rPr>
        <w:t> </w:t>
      </w:r>
      <w:r>
        <w:rPr>
          <w:sz w:val="24"/>
        </w:rPr>
        <w:t>farklı</w:t>
      </w:r>
      <w:r>
        <w:rPr>
          <w:spacing w:val="-9"/>
          <w:sz w:val="24"/>
        </w:rPr>
        <w:t> </w:t>
      </w:r>
      <w:r>
        <w:rPr>
          <w:sz w:val="24"/>
        </w:rPr>
        <w:t>disiplinler</w:t>
      </w:r>
      <w:r>
        <w:rPr>
          <w:spacing w:val="-11"/>
          <w:sz w:val="24"/>
        </w:rPr>
        <w:t> </w:t>
      </w:r>
      <w:r>
        <w:rPr>
          <w:sz w:val="24"/>
        </w:rPr>
        <w:t>dikkate</w:t>
      </w:r>
      <w:r>
        <w:rPr>
          <w:spacing w:val="-8"/>
          <w:sz w:val="24"/>
        </w:rPr>
        <w:t> </w:t>
      </w:r>
      <w:r>
        <w:rPr>
          <w:sz w:val="24"/>
        </w:rPr>
        <w:t>alınarak</w:t>
      </w:r>
      <w:r>
        <w:rPr>
          <w:spacing w:val="-9"/>
          <w:sz w:val="24"/>
        </w:rPr>
        <w:t> </w:t>
      </w:r>
      <w:r>
        <w:rPr>
          <w:sz w:val="24"/>
        </w:rPr>
        <w:t>tüm</w:t>
      </w:r>
      <w:r>
        <w:rPr>
          <w:spacing w:val="-9"/>
          <w:sz w:val="24"/>
        </w:rPr>
        <w:t> </w:t>
      </w:r>
      <w:r>
        <w:rPr>
          <w:sz w:val="24"/>
        </w:rPr>
        <w:t>kariyer</w:t>
      </w:r>
      <w:r>
        <w:rPr>
          <w:spacing w:val="-8"/>
          <w:sz w:val="24"/>
        </w:rPr>
        <w:t> </w:t>
      </w:r>
      <w:r>
        <w:rPr>
          <w:sz w:val="24"/>
        </w:rPr>
        <w:t>aşamalarındaki</w:t>
      </w:r>
      <w:r>
        <w:rPr>
          <w:spacing w:val="-7"/>
          <w:sz w:val="24"/>
        </w:rPr>
        <w:t> </w:t>
      </w:r>
      <w:r>
        <w:rPr>
          <w:sz w:val="24"/>
        </w:rPr>
        <w:t>araştırmacılara sunulur ve müfredata dahil</w:t>
      </w:r>
      <w:r>
        <w:rPr>
          <w:spacing w:val="-3"/>
          <w:sz w:val="24"/>
        </w:rPr>
        <w:t> </w:t>
      </w:r>
      <w:r>
        <w:rPr>
          <w:sz w:val="24"/>
        </w:rPr>
        <w:t>edilir.</w:t>
      </w:r>
    </w:p>
    <w:p>
      <w:pPr>
        <w:pStyle w:val="ListParagraph"/>
        <w:numPr>
          <w:ilvl w:val="0"/>
          <w:numId w:val="8"/>
        </w:numPr>
        <w:tabs>
          <w:tab w:pos="1214" w:val="left" w:leader="none"/>
        </w:tabs>
        <w:spacing w:line="240" w:lineRule="auto" w:before="120" w:after="0"/>
        <w:ind w:left="116" w:right="119" w:firstLine="851"/>
        <w:jc w:val="both"/>
        <w:rPr>
          <w:sz w:val="24"/>
        </w:rPr>
      </w:pPr>
      <w:r>
        <w:rPr>
          <w:sz w:val="24"/>
        </w:rPr>
        <w:t>Bu faaliyetler için uygun finansman sağlanır ve bu amaçla fon sağlayıcı kuruluşlar ile birlikte diğer paydaşlarla olan sinerjiler</w:t>
      </w:r>
      <w:r>
        <w:rPr>
          <w:spacing w:val="-4"/>
          <w:sz w:val="24"/>
        </w:rPr>
        <w:t> </w:t>
      </w:r>
      <w:r>
        <w:rPr>
          <w:sz w:val="24"/>
        </w:rPr>
        <w:t>araştırılır.</w:t>
      </w:r>
    </w:p>
    <w:p>
      <w:pPr>
        <w:pStyle w:val="BodyText"/>
        <w:spacing w:before="0"/>
        <w:ind w:left="0" w:firstLine="0"/>
        <w:jc w:val="left"/>
        <w:rPr>
          <w:sz w:val="26"/>
        </w:rPr>
      </w:pPr>
    </w:p>
    <w:p>
      <w:pPr>
        <w:pStyle w:val="Heading2"/>
      </w:pPr>
      <w:r>
        <w:rPr/>
        <w:t>Politikanın Geçerliliği</w:t>
      </w:r>
    </w:p>
    <w:p>
      <w:pPr>
        <w:pStyle w:val="BodyText"/>
        <w:spacing w:before="116"/>
        <w:ind w:right="115"/>
      </w:pPr>
      <w:r>
        <w:rPr/>
        <w:t>Bu</w:t>
      </w:r>
      <w:r>
        <w:rPr>
          <w:spacing w:val="-17"/>
        </w:rPr>
        <w:t> </w:t>
      </w:r>
      <w:r>
        <w:rPr/>
        <w:t>politika</w:t>
      </w:r>
      <w:r>
        <w:rPr>
          <w:spacing w:val="-17"/>
        </w:rPr>
        <w:t> </w:t>
      </w:r>
      <w:r>
        <w:rPr/>
        <w:t>Maltepe</w:t>
      </w:r>
      <w:r>
        <w:rPr>
          <w:spacing w:val="-17"/>
        </w:rPr>
        <w:t> </w:t>
      </w:r>
      <w:r>
        <w:rPr/>
        <w:t>Üniversitesi</w:t>
      </w:r>
      <w:r>
        <w:rPr>
          <w:spacing w:val="-17"/>
        </w:rPr>
        <w:t> </w:t>
      </w:r>
      <w:r>
        <w:rPr/>
        <w:t>Senatosu</w:t>
      </w:r>
      <w:r>
        <w:rPr>
          <w:spacing w:val="-15"/>
        </w:rPr>
        <w:t> </w:t>
      </w:r>
      <w:r>
        <w:rPr/>
        <w:t>tarafından</w:t>
      </w:r>
      <w:r>
        <w:rPr>
          <w:spacing w:val="-17"/>
        </w:rPr>
        <w:t> </w:t>
      </w:r>
      <w:r>
        <w:rPr/>
        <w:t>her</w:t>
      </w:r>
      <w:r>
        <w:rPr>
          <w:spacing w:val="-16"/>
        </w:rPr>
        <w:t> </w:t>
      </w:r>
      <w:r>
        <w:rPr/>
        <w:t>2</w:t>
      </w:r>
      <w:r>
        <w:rPr>
          <w:spacing w:val="-12"/>
        </w:rPr>
        <w:t> </w:t>
      </w:r>
      <w:r>
        <w:rPr/>
        <w:t>yılda</w:t>
      </w:r>
      <w:r>
        <w:rPr>
          <w:spacing w:val="-18"/>
        </w:rPr>
        <w:t> </w:t>
      </w:r>
      <w:r>
        <w:rPr/>
        <w:t>bir</w:t>
      </w:r>
      <w:r>
        <w:rPr>
          <w:spacing w:val="-13"/>
        </w:rPr>
        <w:t> </w:t>
      </w:r>
      <w:r>
        <w:rPr/>
        <w:t>gözden</w:t>
      </w:r>
      <w:r>
        <w:rPr>
          <w:spacing w:val="-16"/>
        </w:rPr>
        <w:t> </w:t>
      </w:r>
      <w:r>
        <w:rPr/>
        <w:t>geçirilecek ve güncellenecektir. Maltepe Üniversitesi Rektörlüğü, bu politikanın uygulanmasından sorumlu olacak ve gerektiğinde ortaya çıkabilecek anlaşmazlıkların çözümünde ve politikada yapılabilecek</w:t>
      </w:r>
      <w:r>
        <w:rPr>
          <w:spacing w:val="-13"/>
        </w:rPr>
        <w:t> </w:t>
      </w:r>
      <w:r>
        <w:rPr/>
        <w:t>değişiklikler</w:t>
      </w:r>
      <w:r>
        <w:rPr>
          <w:spacing w:val="-14"/>
        </w:rPr>
        <w:t> </w:t>
      </w:r>
      <w:r>
        <w:rPr/>
        <w:t>konusunda</w:t>
      </w:r>
      <w:r>
        <w:rPr>
          <w:spacing w:val="-11"/>
        </w:rPr>
        <w:t> </w:t>
      </w:r>
      <w:r>
        <w:rPr/>
        <w:t>yürütücü</w:t>
      </w:r>
      <w:r>
        <w:rPr>
          <w:spacing w:val="-11"/>
        </w:rPr>
        <w:t> </w:t>
      </w:r>
      <w:r>
        <w:rPr/>
        <w:t>görevini</w:t>
      </w:r>
      <w:r>
        <w:rPr>
          <w:spacing w:val="-12"/>
        </w:rPr>
        <w:t> </w:t>
      </w:r>
      <w:r>
        <w:rPr/>
        <w:t>üstlenecektir.</w:t>
      </w:r>
      <w:r>
        <w:rPr>
          <w:spacing w:val="-13"/>
        </w:rPr>
        <w:t> </w:t>
      </w:r>
      <w:r>
        <w:rPr/>
        <w:t>Bu</w:t>
      </w:r>
      <w:r>
        <w:rPr>
          <w:spacing w:val="-13"/>
        </w:rPr>
        <w:t> </w:t>
      </w:r>
      <w:r>
        <w:rPr/>
        <w:t>politikanın</w:t>
      </w:r>
      <w:r>
        <w:rPr>
          <w:spacing w:val="-13"/>
        </w:rPr>
        <w:t> </w:t>
      </w:r>
      <w:r>
        <w:rPr/>
        <w:t>araştırma verileriyle ilgili olan bölümü Açık Bilim Politikasının geçerlilik tarihinden itibaren iki yıl boyunca pilot olarak</w:t>
      </w:r>
      <w:r>
        <w:rPr>
          <w:spacing w:val="-2"/>
        </w:rPr>
        <w:t> </w:t>
      </w:r>
      <w:r>
        <w:rPr/>
        <w:t>uygulanacaktır.</w:t>
      </w:r>
    </w:p>
    <w:p>
      <w:pPr>
        <w:pStyle w:val="BodyText"/>
        <w:ind w:right="120"/>
      </w:pPr>
      <w:r>
        <w:rPr/>
        <w:t>Maltepe Üniversitesi Rektörlüğü, bir Açık Bilim Komitesi kurulmasına öncülük ederek bu kurulun yürütücülüğünü üstlenecektir.</w:t>
      </w:r>
    </w:p>
    <w:p>
      <w:pPr>
        <w:pStyle w:val="BodyText"/>
        <w:ind w:left="968" w:firstLine="0"/>
      </w:pPr>
      <w:r>
        <w:rPr/>
        <w:t>Maltepe Üniversitesi Açık Bilim Komitesi:</w:t>
      </w:r>
    </w:p>
    <w:p>
      <w:pPr>
        <w:pStyle w:val="BodyText"/>
        <w:ind w:left="968" w:right="3399" w:firstLine="0"/>
      </w:pPr>
      <w:r>
        <w:rPr/>
        <w:t>1- Rektör veya görevlendireceği Rektör Yardımcısı 2- Fakülte Dekanları veya Temsilcileri</w:t>
      </w:r>
    </w:p>
    <w:p>
      <w:pPr>
        <w:pStyle w:val="ListParagraph"/>
        <w:numPr>
          <w:ilvl w:val="0"/>
          <w:numId w:val="9"/>
        </w:numPr>
        <w:tabs>
          <w:tab w:pos="1228" w:val="left" w:leader="none"/>
        </w:tabs>
        <w:spacing w:line="240" w:lineRule="auto" w:before="0" w:after="0"/>
        <w:ind w:left="1227" w:right="0" w:hanging="260"/>
        <w:jc w:val="both"/>
        <w:rPr>
          <w:sz w:val="24"/>
        </w:rPr>
      </w:pPr>
      <w:r>
        <w:rPr>
          <w:sz w:val="24"/>
        </w:rPr>
        <w:t>Enstitü</w:t>
      </w:r>
      <w:r>
        <w:rPr>
          <w:spacing w:val="-1"/>
          <w:sz w:val="24"/>
        </w:rPr>
        <w:t> </w:t>
      </w:r>
      <w:r>
        <w:rPr>
          <w:sz w:val="24"/>
        </w:rPr>
        <w:t>Müdürleri</w:t>
      </w:r>
    </w:p>
    <w:p>
      <w:pPr>
        <w:pStyle w:val="ListParagraph"/>
        <w:numPr>
          <w:ilvl w:val="0"/>
          <w:numId w:val="9"/>
        </w:numPr>
        <w:tabs>
          <w:tab w:pos="1374" w:val="left" w:leader="none"/>
        </w:tabs>
        <w:spacing w:line="240" w:lineRule="auto" w:before="0" w:after="0"/>
        <w:ind w:left="116" w:right="119" w:firstLine="851"/>
        <w:jc w:val="both"/>
        <w:rPr>
          <w:sz w:val="24"/>
        </w:rPr>
      </w:pPr>
      <w:r>
        <w:rPr>
          <w:sz w:val="24"/>
        </w:rPr>
        <w:t>Maltepe Üniversitesi Kütüphane ve Dokümantasyon Daire Başkanından oluşacaktır.</w:t>
      </w:r>
    </w:p>
    <w:p>
      <w:pPr>
        <w:pStyle w:val="BodyText"/>
        <w:spacing w:before="121"/>
        <w:ind w:right="120"/>
      </w:pPr>
      <w:r>
        <w:rPr/>
        <w:t>Komite, gerekli gördüğü hallerde politikayı revize etmekten sorumlu olacaktır. Öneri ve görüşler Maltepe Üniversitesi Rektörlüğü’ne sunulacaktır.</w:t>
      </w:r>
    </w:p>
    <w:p>
      <w:pPr>
        <w:spacing w:after="0"/>
        <w:sectPr>
          <w:pgSz w:w="11910" w:h="16840"/>
          <w:pgMar w:header="0" w:footer="1000" w:top="1320" w:bottom="1200" w:left="1300" w:right="1300"/>
        </w:sectPr>
      </w:pPr>
    </w:p>
    <w:p>
      <w:pPr>
        <w:pStyle w:val="Heading2"/>
        <w:spacing w:before="77"/>
        <w:jc w:val="left"/>
      </w:pPr>
      <w:r>
        <w:rPr/>
        <w:t>EK:</w:t>
      </w:r>
    </w:p>
    <w:p>
      <w:pPr>
        <w:spacing w:before="120"/>
        <w:ind w:left="968" w:right="0" w:firstLine="0"/>
        <w:jc w:val="left"/>
        <w:rPr>
          <w:b/>
          <w:sz w:val="24"/>
        </w:rPr>
      </w:pPr>
      <w:r>
        <w:rPr>
          <w:b/>
          <w:sz w:val="24"/>
        </w:rPr>
        <w:t>Tanımlar:</w:t>
      </w:r>
    </w:p>
    <w:p>
      <w:pPr>
        <w:pStyle w:val="BodyText"/>
        <w:spacing w:before="115"/>
        <w:ind w:right="116"/>
      </w:pPr>
      <w:r>
        <w:rPr>
          <w:b/>
        </w:rPr>
        <w:t>Açık Akran Değerlendirmesi: </w:t>
      </w:r>
      <w:r>
        <w:rPr/>
        <w:t>İnceleme ve yayın süresi boyunca hem inceleyenin hem de yazarın birbirlerinin kimlikleri hakkında bilgi sahibi olduğu bir bilimsel inceleme mekanizması olarak tanımlanmaktadır.</w:t>
      </w:r>
    </w:p>
    <w:p>
      <w:pPr>
        <w:pStyle w:val="BodyText"/>
        <w:ind w:right="114"/>
      </w:pPr>
      <w:r>
        <w:rPr>
          <w:b/>
        </w:rPr>
        <w:t>Açık Bilim: </w:t>
      </w:r>
      <w:r>
        <w:rPr/>
        <w:t>Bilimin; yayınların, araştırma verilerinin, laboratuvar notlarının ve diğer araştırma süreçlerinin ücretsiz erişilebildiği, araştırmanın yeniden kullanımı, dağıtımı ve üretilmesine izin veren koşullarla, diğer araştırmacıların birlikte çalışabileceği ve katkıda bulunabileceği şekilde yapılmasıdır.</w:t>
      </w:r>
    </w:p>
    <w:p>
      <w:pPr>
        <w:spacing w:before="120"/>
        <w:ind w:left="116" w:right="115" w:firstLine="851"/>
        <w:jc w:val="both"/>
        <w:rPr>
          <w:sz w:val="24"/>
        </w:rPr>
      </w:pPr>
      <w:r>
        <w:rPr>
          <w:b/>
          <w:sz w:val="24"/>
        </w:rPr>
        <w:t>Açık Eğitim Kaynakları (Open Education Resources): </w:t>
      </w:r>
      <w:r>
        <w:rPr>
          <w:sz w:val="24"/>
        </w:rPr>
        <w:t>OECD'ye göre “Başkaları tarafından eğitim amaçlı olarak serbestçe yeniden kullanmaya ve sürekli iyileştirmeye izin veren açık lisansları kullanan öğretim, öğrenme ve araştırma materyalleri”dir.</w:t>
      </w:r>
    </w:p>
    <w:p>
      <w:pPr>
        <w:pStyle w:val="BodyText"/>
        <w:spacing w:before="121"/>
        <w:ind w:right="116"/>
      </w:pPr>
      <w:r>
        <w:rPr>
          <w:b/>
        </w:rPr>
        <w:t>Açık Erişim: </w:t>
      </w:r>
      <w:r>
        <w:rPr/>
        <w:t>Bilimsel literatürün internet aracılığıyla finansal, yasal ve teknik bariyerler olmaksızın erişilebilir, okunabilir, kaydedilebilir, kopyalanabilir, yazdırılabilir, taranabilir, tam metne bağlantı verilebilir, dizinlenebilir, yazılıma veri olarak aktarılabilir ve her türlü yasal amaç için kullanılabilir olmasıdır.</w:t>
      </w:r>
    </w:p>
    <w:p>
      <w:pPr>
        <w:pStyle w:val="BodyText"/>
        <w:ind w:right="115"/>
      </w:pPr>
      <w:r>
        <w:rPr>
          <w:b/>
        </w:rPr>
        <w:t>Altın Yol Açık Erişim: </w:t>
      </w:r>
      <w:r>
        <w:rPr/>
        <w:t>Akademik dergilerde yayınlanan araştırmacıların çalışmalarının, yayınlanan dergi aracılığıyla ve yayınlandığı andan itibaren açık erişim olmasıdır.</w:t>
      </w:r>
    </w:p>
    <w:p>
      <w:pPr>
        <w:pStyle w:val="BodyText"/>
        <w:ind w:right="114"/>
      </w:pPr>
      <w:r>
        <w:rPr>
          <w:b/>
        </w:rPr>
        <w:t>Yeşil Yol Açık Erişim: </w:t>
      </w:r>
      <w:r>
        <w:rPr/>
        <w:t>Araştırmacıların, akademik dergilerde yayımlanan çalışmalarının yayına kabul edilmiş sürümünün birer kopyasının açık arşivlerde açık erişim olmasıdır.</w:t>
      </w:r>
    </w:p>
    <w:p>
      <w:pPr>
        <w:pStyle w:val="BodyText"/>
        <w:spacing w:before="121"/>
        <w:ind w:right="116"/>
      </w:pPr>
      <w:r>
        <w:rPr>
          <w:b/>
        </w:rPr>
        <w:t>Açık Veri: </w:t>
      </w:r>
      <w:r>
        <w:rPr/>
        <w:t>Herhangi bir telif hakkı, patent ya da diğer kontrol mekanizmalarına tabi olmaksızın herkes tarafından ücretsiz ve özgürce kullanılabilen, tekrar kullanılabilen ve dağıtılabilen veridir.</w:t>
      </w:r>
    </w:p>
    <w:p>
      <w:pPr>
        <w:pStyle w:val="BodyText"/>
        <w:ind w:right="117"/>
      </w:pPr>
      <w:r>
        <w:rPr>
          <w:b/>
        </w:rPr>
        <w:t>Akademik Çalışmalar: </w:t>
      </w:r>
      <w:r>
        <w:rPr/>
        <w:t>Maltepe Üniversitesi mensuplarının araştırmaları, aldıkları fonlar ve yaratıcı faaliyetleri sonucu ortaya çıkan tüm çalışmaları ifade eder.</w:t>
      </w:r>
    </w:p>
    <w:p>
      <w:pPr>
        <w:pStyle w:val="BodyText"/>
        <w:ind w:right="116"/>
      </w:pPr>
      <w:r>
        <w:rPr>
          <w:b/>
        </w:rPr>
        <w:t>Akademik Arşivler ve Konu Arşivleri: </w:t>
      </w:r>
      <w:r>
        <w:rPr/>
        <w:t>Kamu kaynaklarıyla desteklenen bilimsel araştırmalardan üretilen yayınları, verileri ve diğer fikri ürünleri (tezler, ders malzemeleri, çalışma raporları, vb.) toplayan, düzenleyen ve uzun dönemli olarak arşivleyen sistemlerdir.</w:t>
      </w:r>
    </w:p>
    <w:p>
      <w:pPr>
        <w:pStyle w:val="BodyText"/>
        <w:ind w:right="120"/>
      </w:pPr>
      <w:r>
        <w:rPr>
          <w:b/>
        </w:rPr>
        <w:t>Araştırma: </w:t>
      </w:r>
      <w:r>
        <w:rPr/>
        <w:t>Bilginin ilerletilmesi hedefi ile her türlü yaratıcı ve sistematik çalışma olarak tanımlanmaktadır.</w:t>
      </w:r>
    </w:p>
    <w:p>
      <w:pPr>
        <w:pStyle w:val="BodyText"/>
        <w:ind w:right="114"/>
      </w:pPr>
      <w:r>
        <w:rPr>
          <w:b/>
        </w:rPr>
        <w:t>Araştırma Verisi: </w:t>
      </w:r>
      <w:r>
        <w:rPr/>
        <w:t>Bilimsel yayınlarda sunulan sonuçları doğrulamak için kullanılan veriler (İstatistikler, deney sonuçları, ölçümler, gözlemler, görüşme kayıtları, görüntüler, vb.) veya bir proje sırasında kullanılan ve Veri Yönetim Planı'nda açıklanan diğer verilerdir.</w:t>
      </w:r>
    </w:p>
    <w:p>
      <w:pPr>
        <w:pStyle w:val="BodyText"/>
        <w:ind w:right="115"/>
      </w:pPr>
      <w:r>
        <w:rPr>
          <w:b/>
        </w:rPr>
        <w:t>Araştırmacı: </w:t>
      </w:r>
      <w:r>
        <w:rPr/>
        <w:t>Çalışanlar ve doktora öğrencilerinin de dahil olduğu, istihdam düzeylerine</w:t>
      </w:r>
      <w:r>
        <w:rPr>
          <w:spacing w:val="-12"/>
        </w:rPr>
        <w:t> </w:t>
      </w:r>
      <w:r>
        <w:rPr/>
        <w:t>bakılmaksızın,</w:t>
      </w:r>
      <w:r>
        <w:rPr>
          <w:spacing w:val="-10"/>
        </w:rPr>
        <w:t> </w:t>
      </w:r>
      <w:r>
        <w:rPr/>
        <w:t>her</w:t>
      </w:r>
      <w:r>
        <w:rPr>
          <w:spacing w:val="-11"/>
        </w:rPr>
        <w:t> </w:t>
      </w:r>
      <w:r>
        <w:rPr/>
        <w:t>seviyeden</w:t>
      </w:r>
      <w:r>
        <w:rPr>
          <w:spacing w:val="-9"/>
        </w:rPr>
        <w:t> </w:t>
      </w:r>
      <w:r>
        <w:rPr/>
        <w:t>Maltepe</w:t>
      </w:r>
      <w:r>
        <w:rPr>
          <w:spacing w:val="-8"/>
        </w:rPr>
        <w:t> </w:t>
      </w:r>
      <w:r>
        <w:rPr/>
        <w:t>Üniversitesi</w:t>
      </w:r>
      <w:r>
        <w:rPr>
          <w:spacing w:val="-10"/>
        </w:rPr>
        <w:t> </w:t>
      </w:r>
      <w:r>
        <w:rPr/>
        <w:t>araştırma</w:t>
      </w:r>
      <w:r>
        <w:rPr>
          <w:spacing w:val="-12"/>
        </w:rPr>
        <w:t> </w:t>
      </w:r>
      <w:r>
        <w:rPr/>
        <w:t>personelinin</w:t>
      </w:r>
      <w:r>
        <w:rPr>
          <w:spacing w:val="-10"/>
        </w:rPr>
        <w:t> </w:t>
      </w:r>
      <w:r>
        <w:rPr/>
        <w:t>herhangi bir üyesi olarak</w:t>
      </w:r>
      <w:r>
        <w:rPr>
          <w:spacing w:val="-2"/>
        </w:rPr>
        <w:t> </w:t>
      </w:r>
      <w:r>
        <w:rPr/>
        <w:t>tanımlanmaktadır.</w:t>
      </w:r>
    </w:p>
    <w:p>
      <w:pPr>
        <w:pStyle w:val="BodyText"/>
        <w:spacing w:before="121"/>
        <w:ind w:right="114"/>
      </w:pPr>
      <w:r>
        <w:rPr>
          <w:b/>
        </w:rPr>
        <w:t>Avrupa Açık Bilim Bulutu (European Open Science Cloud – EOSC): </w:t>
      </w:r>
      <w:r>
        <w:rPr/>
        <w:t>Avrupa Komisyonu’nun Nisan 2018’de ayrıntılarını açıkladığı, Avrupa Birliği’ndeki 1,7 milyon araştırmacı ve 70 milyon bilim ve teknoloji uzmanının akademik dergi ve kitaplarda</w:t>
      </w:r>
      <w:r>
        <w:rPr>
          <w:spacing w:val="-41"/>
        </w:rPr>
        <w:t> </w:t>
      </w:r>
      <w:r>
        <w:rPr/>
        <w:t>“gömülü” verisinin toplanmasını ve bu verilerin herkesin kullanımına açılmasını hedefleyen bir projedir. </w:t>
      </w:r>
      <w:hyperlink r:id="rId7">
        <w:r>
          <w:rPr>
            <w:color w:val="0462C1"/>
            <w:u w:val="single" w:color="0462C1"/>
          </w:rPr>
          <w:t>https://ec.europa.eu/research/openscience/index.cfm?pg=open-science-cloud</w:t>
        </w:r>
      </w:hyperlink>
    </w:p>
    <w:p>
      <w:pPr>
        <w:spacing w:after="0"/>
        <w:sectPr>
          <w:pgSz w:w="11910" w:h="16840"/>
          <w:pgMar w:header="0" w:footer="1000" w:top="1320" w:bottom="1200" w:left="1300" w:right="1300"/>
        </w:sectPr>
      </w:pPr>
    </w:p>
    <w:p>
      <w:pPr>
        <w:pStyle w:val="BodyText"/>
        <w:spacing w:before="72"/>
        <w:ind w:right="119"/>
      </w:pPr>
      <w:r>
        <w:rPr>
          <w:b/>
        </w:rPr>
        <w:t>Depolama: </w:t>
      </w:r>
      <w:r>
        <w:rPr/>
        <w:t>Dijital materyallere gerektiği zaman, sürekli erişimi sağlamak için yapılması gereken eylemlerin tümüdür.</w:t>
      </w:r>
    </w:p>
    <w:p>
      <w:pPr>
        <w:spacing w:before="120"/>
        <w:ind w:left="116" w:right="116" w:firstLine="851"/>
        <w:jc w:val="both"/>
        <w:rPr>
          <w:sz w:val="24"/>
        </w:rPr>
      </w:pPr>
      <w:r>
        <w:rPr>
          <w:b/>
          <w:sz w:val="24"/>
        </w:rPr>
        <w:t>DOI (Digital Object Identifier - Sayısal Nesne Tanımlayıcı): </w:t>
      </w:r>
      <w:r>
        <w:rPr>
          <w:sz w:val="24"/>
        </w:rPr>
        <w:t>Online ortamda bulunan bir fikri mülkiyeti </w:t>
      </w:r>
      <w:r>
        <w:rPr>
          <w:spacing w:val="-3"/>
          <w:sz w:val="24"/>
        </w:rPr>
        <w:t>ya </w:t>
      </w:r>
      <w:r>
        <w:rPr>
          <w:sz w:val="24"/>
        </w:rPr>
        <w:t>da bu fikri mülkiyetin bir parçasını tanımlayan</w:t>
      </w:r>
      <w:r>
        <w:rPr>
          <w:spacing w:val="-41"/>
          <w:sz w:val="24"/>
        </w:rPr>
        <w:t> </w:t>
      </w:r>
      <w:r>
        <w:rPr>
          <w:sz w:val="24"/>
        </w:rPr>
        <w:t>tanımlayıcılardır. </w:t>
      </w:r>
      <w:hyperlink r:id="rId8">
        <w:r>
          <w:rPr>
            <w:color w:val="0462C1"/>
            <w:sz w:val="24"/>
            <w:u w:val="single" w:color="0462C1"/>
          </w:rPr>
          <w:t>https://www.doi.org/</w:t>
        </w:r>
      </w:hyperlink>
    </w:p>
    <w:p>
      <w:pPr>
        <w:pStyle w:val="BodyText"/>
        <w:ind w:right="116"/>
      </w:pPr>
      <w:r>
        <w:rPr>
          <w:b/>
        </w:rPr>
        <w:t>FAIR Presipleri: </w:t>
      </w:r>
      <w:r>
        <w:rPr/>
        <w:t>Araştırma verisi yönetiminde veya Avrupa Açık Bilim Bulutu ile ilgili girişimlerden herhangi birinde yer alan bir kısaltmadır. Verinin Findable (bulunabilir), Accessible (erişilebilir), Interoperable (birlikte çalışabilir), Reusable (yeniden kullanılabilir) olması prensiplerine dayanmaktadır. </w:t>
      </w:r>
      <w:hyperlink r:id="rId9">
        <w:r>
          <w:rPr>
            <w:color w:val="0462C1"/>
            <w:u w:val="single" w:color="0462C1"/>
          </w:rPr>
          <w:t>https://www.go-fair.org/fairprinciples/</w:t>
        </w:r>
      </w:hyperlink>
    </w:p>
    <w:p>
      <w:pPr>
        <w:spacing w:before="120"/>
        <w:ind w:left="116" w:right="113" w:firstLine="851"/>
        <w:jc w:val="both"/>
        <w:rPr>
          <w:sz w:val="24"/>
        </w:rPr>
      </w:pPr>
      <w:r>
        <w:rPr>
          <w:b/>
          <w:sz w:val="24"/>
        </w:rPr>
        <w:t>Maltepe Üniversitesi Kurumsal Akademik Arşiv Sistemi: </w:t>
      </w:r>
      <w:r>
        <w:rPr>
          <w:sz w:val="24"/>
        </w:rPr>
        <w:t>Maltepe Üniversitesi araştırmacılarının yayınlarına ve araştırma verilerine açık erişim sağlayan arşiv. Maltepe Üniversitesi Kurumsal Akademik Arşiv yazılımı aracılığıyla depolanmaktadır.</w:t>
      </w:r>
    </w:p>
    <w:p>
      <w:pPr>
        <w:pStyle w:val="BodyText"/>
        <w:spacing w:before="121"/>
        <w:ind w:right="115"/>
      </w:pPr>
      <w:r>
        <w:rPr>
          <w:b/>
        </w:rPr>
        <w:t>Maltepe Üniversitesi Mensubu: </w:t>
      </w:r>
      <w:r>
        <w:rPr/>
        <w:t>Maltepe Üniversitesi akademisyenleri, personeli ve öğrencileri "Maltepe Üniversitesi Mensupları" olarak adlandırılmıştır.</w:t>
      </w:r>
    </w:p>
    <w:p>
      <w:pPr>
        <w:pStyle w:val="BodyText"/>
        <w:ind w:right="112"/>
      </w:pPr>
      <w:r>
        <w:rPr>
          <w:b/>
        </w:rPr>
        <w:t>OpenAIRE: </w:t>
      </w:r>
      <w:r>
        <w:rPr/>
        <w:t>Avrupa Komisyonunun açık bilim hedefleri doğrultusunda bilimsel yayın</w:t>
      </w:r>
      <w:r>
        <w:rPr>
          <w:spacing w:val="-6"/>
        </w:rPr>
        <w:t> </w:t>
      </w:r>
      <w:r>
        <w:rPr/>
        <w:t>çıktılarına,</w:t>
      </w:r>
      <w:r>
        <w:rPr>
          <w:spacing w:val="-5"/>
        </w:rPr>
        <w:t> </w:t>
      </w:r>
      <w:r>
        <w:rPr/>
        <w:t>açık</w:t>
      </w:r>
      <w:r>
        <w:rPr>
          <w:spacing w:val="-5"/>
        </w:rPr>
        <w:t> </w:t>
      </w:r>
      <w:r>
        <w:rPr/>
        <w:t>araştırma</w:t>
      </w:r>
      <w:r>
        <w:rPr>
          <w:spacing w:val="-6"/>
        </w:rPr>
        <w:t> </w:t>
      </w:r>
      <w:r>
        <w:rPr/>
        <w:t>verilerine</w:t>
      </w:r>
      <w:r>
        <w:rPr>
          <w:spacing w:val="-7"/>
        </w:rPr>
        <w:t> </w:t>
      </w:r>
      <w:r>
        <w:rPr/>
        <w:t>ve</w:t>
      </w:r>
      <w:r>
        <w:rPr>
          <w:spacing w:val="-6"/>
        </w:rPr>
        <w:t> </w:t>
      </w:r>
      <w:r>
        <w:rPr/>
        <w:t>araştırma</w:t>
      </w:r>
      <w:r>
        <w:rPr>
          <w:spacing w:val="-6"/>
        </w:rPr>
        <w:t> </w:t>
      </w:r>
      <w:r>
        <w:rPr/>
        <w:t>bilgisine</w:t>
      </w:r>
      <w:r>
        <w:rPr>
          <w:spacing w:val="-7"/>
        </w:rPr>
        <w:t> </w:t>
      </w:r>
      <w:r>
        <w:rPr/>
        <w:t>erişime,</w:t>
      </w:r>
      <w:r>
        <w:rPr>
          <w:spacing w:val="-5"/>
        </w:rPr>
        <w:t> </w:t>
      </w:r>
      <w:r>
        <w:rPr/>
        <w:t>verileri</w:t>
      </w:r>
      <w:r>
        <w:rPr>
          <w:spacing w:val="-5"/>
        </w:rPr>
        <w:t> </w:t>
      </w:r>
      <w:r>
        <w:rPr/>
        <w:t>analiz</w:t>
      </w:r>
      <w:r>
        <w:rPr>
          <w:spacing w:val="-5"/>
        </w:rPr>
        <w:t> </w:t>
      </w:r>
      <w:r>
        <w:rPr/>
        <w:t>etmeye olanak sağlayan ve içerik sağlayıcılara çeşitli servisler sunan teknik açık erişim altyapı projesidir.</w:t>
      </w:r>
      <w:r>
        <w:rPr>
          <w:spacing w:val="-2"/>
        </w:rPr>
        <w:t> </w:t>
      </w:r>
      <w:hyperlink r:id="rId10">
        <w:r>
          <w:rPr>
            <w:color w:val="0462C1"/>
            <w:u w:val="single" w:color="0462C1"/>
          </w:rPr>
          <w:t>www.openaire.eu</w:t>
        </w:r>
      </w:hyperlink>
    </w:p>
    <w:p>
      <w:pPr>
        <w:spacing w:before="120"/>
        <w:ind w:left="116" w:right="116" w:firstLine="851"/>
        <w:jc w:val="both"/>
        <w:rPr>
          <w:sz w:val="24"/>
        </w:rPr>
      </w:pPr>
      <w:r>
        <w:rPr>
          <w:b/>
          <w:sz w:val="24"/>
        </w:rPr>
        <w:t>ORCID (Open Researcher and Contributor ID): </w:t>
      </w:r>
      <w:r>
        <w:rPr>
          <w:sz w:val="24"/>
        </w:rPr>
        <w:t>Bilim insanlarını ve akademik otoriteleri benzersiz olarak tanımlamak için kullanılan alfanümerik koddur. </w:t>
      </w:r>
      <w:hyperlink r:id="rId11">
        <w:r>
          <w:rPr>
            <w:color w:val="0462C1"/>
            <w:sz w:val="24"/>
            <w:u w:val="single" w:color="0462C1"/>
          </w:rPr>
          <w:t>https://orcid.org/</w:t>
        </w:r>
      </w:hyperlink>
    </w:p>
    <w:p>
      <w:pPr>
        <w:pStyle w:val="BodyText"/>
        <w:ind w:right="117"/>
      </w:pPr>
      <w:r>
        <w:rPr>
          <w:b/>
        </w:rPr>
        <w:t>Telif Hakkı: </w:t>
      </w:r>
      <w:r>
        <w:rPr/>
        <w:t>Kişinin her türlü fikri çabası ile ürettiği ürünler üzerinde hukuken sahip olduğu maddi ve manevi hakların tamamıdır.</w:t>
      </w:r>
    </w:p>
    <w:p>
      <w:pPr>
        <w:pStyle w:val="BodyText"/>
        <w:spacing w:before="121"/>
        <w:ind w:right="120"/>
      </w:pPr>
      <w:r>
        <w:rPr>
          <w:b/>
        </w:rPr>
        <w:t>Uygun Arşiv: </w:t>
      </w:r>
      <w:r>
        <w:rPr/>
        <w:t>FAIR Prensipleri, OpenAIRE uyumluluğu, CoreTrust Seal gibi kalite standartlarını karşılayan arşivdir.</w:t>
      </w:r>
    </w:p>
    <w:p>
      <w:pPr>
        <w:pStyle w:val="BodyText"/>
        <w:ind w:right="115"/>
      </w:pPr>
      <w:r>
        <w:rPr>
          <w:b/>
        </w:rPr>
        <w:t>Üst Veri: </w:t>
      </w:r>
      <w:r>
        <w:rPr/>
        <w:t>Bir bilgi kaynağını tanımlayan veri kümesi. Başka bir ifadeyle, sayısal bilgilerin ve bilgi kaynaklarının bulunması, kimliklendirilmesi, kullanımı ve yönetimi ile ilgili yapılandırılmış, tanımlayıcı bilgidir.</w:t>
      </w:r>
    </w:p>
    <w:p>
      <w:pPr>
        <w:spacing w:before="120"/>
        <w:ind w:left="116" w:right="114" w:firstLine="851"/>
        <w:jc w:val="both"/>
        <w:rPr>
          <w:sz w:val="24"/>
        </w:rPr>
      </w:pPr>
      <w:r>
        <w:rPr>
          <w:b/>
          <w:sz w:val="24"/>
        </w:rPr>
        <w:t>Veri Yönetim Planı (Data Management Plan): </w:t>
      </w:r>
      <w:r>
        <w:rPr>
          <w:sz w:val="24"/>
        </w:rPr>
        <w:t>Araştırmacıların araştırma veri kalitesi, veri paylaşımı ve veri güvenliği konusundaki sorumluluklarını nasıl</w:t>
      </w:r>
      <w:r>
        <w:rPr>
          <w:spacing w:val="-42"/>
          <w:sz w:val="24"/>
        </w:rPr>
        <w:t> </w:t>
      </w:r>
      <w:r>
        <w:rPr>
          <w:sz w:val="24"/>
        </w:rPr>
        <w:t>karşılayacaklarını gösteren bir</w:t>
      </w:r>
      <w:r>
        <w:rPr>
          <w:spacing w:val="-1"/>
          <w:sz w:val="24"/>
        </w:rPr>
        <w:t> </w:t>
      </w:r>
      <w:r>
        <w:rPr>
          <w:sz w:val="24"/>
        </w:rPr>
        <w:t>araçtır.</w:t>
      </w:r>
    </w:p>
    <w:p>
      <w:pPr>
        <w:pStyle w:val="BodyText"/>
        <w:ind w:right="120"/>
      </w:pPr>
      <w:r>
        <w:rPr>
          <w:b/>
        </w:rPr>
        <w:t>Yayın: </w:t>
      </w:r>
      <w:r>
        <w:rPr/>
        <w:t>Kurumda bulunan araştırmacıların hakemli yayınlanmış (veya yayınlanmakta olan) çalışmaları olarak tanımlanır.</w:t>
      </w:r>
    </w:p>
    <w:p>
      <w:pPr>
        <w:pStyle w:val="BodyText"/>
        <w:spacing w:before="0"/>
        <w:ind w:left="0" w:firstLine="0"/>
        <w:jc w:val="left"/>
        <w:rPr>
          <w:sz w:val="20"/>
        </w:rPr>
      </w:pPr>
    </w:p>
    <w:p>
      <w:pPr>
        <w:pStyle w:val="BodyText"/>
        <w:spacing w:before="4"/>
        <w:ind w:left="0" w:firstLine="0"/>
        <w:jc w:val="left"/>
        <w:rPr>
          <w:sz w:val="25"/>
        </w:rPr>
      </w:pPr>
    </w:p>
    <w:tbl>
      <w:tblPr>
        <w:tblW w:w="0" w:type="auto"/>
        <w:jc w:val="left"/>
        <w:tblInd w:w="1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5"/>
        <w:gridCol w:w="3120"/>
      </w:tblGrid>
      <w:tr>
        <w:trPr>
          <w:trHeight w:val="516" w:hRule="atLeast"/>
        </w:trPr>
        <w:tc>
          <w:tcPr>
            <w:tcW w:w="6375" w:type="dxa"/>
            <w:gridSpan w:val="2"/>
          </w:tcPr>
          <w:p>
            <w:pPr>
              <w:pStyle w:val="TableParagraph"/>
              <w:ind w:left="1704"/>
              <w:jc w:val="left"/>
              <w:rPr>
                <w:b/>
                <w:sz w:val="24"/>
              </w:rPr>
            </w:pPr>
            <w:r>
              <w:rPr>
                <w:b/>
                <w:sz w:val="24"/>
              </w:rPr>
              <w:t>SENATO TOPLANTISININ</w:t>
            </w:r>
          </w:p>
        </w:tc>
      </w:tr>
      <w:tr>
        <w:trPr>
          <w:trHeight w:val="515" w:hRule="atLeast"/>
        </w:trPr>
        <w:tc>
          <w:tcPr>
            <w:tcW w:w="3255" w:type="dxa"/>
          </w:tcPr>
          <w:p>
            <w:pPr>
              <w:pStyle w:val="TableParagraph"/>
              <w:ind w:left="1067" w:right="1056"/>
              <w:rPr>
                <w:b/>
                <w:sz w:val="24"/>
              </w:rPr>
            </w:pPr>
            <w:r>
              <w:rPr>
                <w:b/>
                <w:sz w:val="24"/>
              </w:rPr>
              <w:t>Tarihi</w:t>
            </w:r>
          </w:p>
        </w:tc>
        <w:tc>
          <w:tcPr>
            <w:tcW w:w="3120" w:type="dxa"/>
          </w:tcPr>
          <w:p>
            <w:pPr>
              <w:pStyle w:val="TableParagraph"/>
              <w:ind w:right="881"/>
              <w:rPr>
                <w:b/>
                <w:sz w:val="24"/>
              </w:rPr>
            </w:pPr>
            <w:r>
              <w:rPr>
                <w:b/>
                <w:sz w:val="24"/>
              </w:rPr>
              <w:t>Karar Sayısı</w:t>
            </w:r>
          </w:p>
        </w:tc>
      </w:tr>
      <w:tr>
        <w:trPr>
          <w:trHeight w:val="517" w:hRule="atLeast"/>
        </w:trPr>
        <w:tc>
          <w:tcPr>
            <w:tcW w:w="3255" w:type="dxa"/>
          </w:tcPr>
          <w:p>
            <w:pPr>
              <w:pStyle w:val="TableParagraph"/>
              <w:spacing w:before="116"/>
              <w:ind w:left="1067" w:right="1057"/>
              <w:rPr>
                <w:sz w:val="24"/>
              </w:rPr>
            </w:pPr>
            <w:r>
              <w:rPr>
                <w:sz w:val="24"/>
              </w:rPr>
              <w:t>19.06.2019</w:t>
            </w:r>
          </w:p>
        </w:tc>
        <w:tc>
          <w:tcPr>
            <w:tcW w:w="3120" w:type="dxa"/>
          </w:tcPr>
          <w:p>
            <w:pPr>
              <w:pStyle w:val="TableParagraph"/>
              <w:spacing w:before="116"/>
              <w:ind w:right="880"/>
              <w:rPr>
                <w:sz w:val="24"/>
              </w:rPr>
            </w:pPr>
            <w:r>
              <w:rPr>
                <w:sz w:val="24"/>
              </w:rPr>
              <w:t>14/1</w:t>
            </w:r>
          </w:p>
        </w:tc>
      </w:tr>
    </w:tbl>
    <w:sectPr>
      <w:pgSz w:w="11910" w:h="16840"/>
      <w:pgMar w:header="0" w:footer="1000" w:top="1320" w:bottom="120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rlito">
    <w:altName w:val="Carlito"/>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516pt;margin-top:780.919983pt;width:11.6pt;height:13.05pt;mso-position-horizontal-relative:page;mso-position-vertical-relative:page;z-index:-1582336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w w:val="100"/>
                    <w:sz w:val="22"/>
                  </w:rPr>
                  <w:instrText> PAGE </w:instrText>
                </w:r>
                <w:r>
                  <w:rPr/>
                  <w:fldChar w:fldCharType="separate"/>
                </w:r>
                <w:r>
                  <w:rPr/>
                  <w:t>1</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3"/>
      <w:numFmt w:val="decimal"/>
      <w:lvlText w:val="%1-"/>
      <w:lvlJc w:val="left"/>
      <w:pPr>
        <w:ind w:left="1227" w:hanging="260"/>
        <w:jc w:val="left"/>
      </w:pPr>
      <w:rPr>
        <w:rFonts w:hint="default" w:ascii="Times New Roman" w:hAnsi="Times New Roman" w:eastAsia="Times New Roman" w:cs="Times New Roman"/>
        <w:w w:val="100"/>
        <w:sz w:val="24"/>
        <w:szCs w:val="24"/>
        <w:lang w:val="tr-TR" w:eastAsia="en-US" w:bidi="ar-SA"/>
      </w:rPr>
    </w:lvl>
    <w:lvl w:ilvl="1">
      <w:start w:val="0"/>
      <w:numFmt w:val="bullet"/>
      <w:lvlText w:val="•"/>
      <w:lvlJc w:val="left"/>
      <w:pPr>
        <w:ind w:left="2028" w:hanging="260"/>
      </w:pPr>
      <w:rPr>
        <w:rFonts w:hint="default"/>
        <w:lang w:val="tr-TR" w:eastAsia="en-US" w:bidi="ar-SA"/>
      </w:rPr>
    </w:lvl>
    <w:lvl w:ilvl="2">
      <w:start w:val="0"/>
      <w:numFmt w:val="bullet"/>
      <w:lvlText w:val="•"/>
      <w:lvlJc w:val="left"/>
      <w:pPr>
        <w:ind w:left="2837" w:hanging="260"/>
      </w:pPr>
      <w:rPr>
        <w:rFonts w:hint="default"/>
        <w:lang w:val="tr-TR" w:eastAsia="en-US" w:bidi="ar-SA"/>
      </w:rPr>
    </w:lvl>
    <w:lvl w:ilvl="3">
      <w:start w:val="0"/>
      <w:numFmt w:val="bullet"/>
      <w:lvlText w:val="•"/>
      <w:lvlJc w:val="left"/>
      <w:pPr>
        <w:ind w:left="3645" w:hanging="260"/>
      </w:pPr>
      <w:rPr>
        <w:rFonts w:hint="default"/>
        <w:lang w:val="tr-TR" w:eastAsia="en-US" w:bidi="ar-SA"/>
      </w:rPr>
    </w:lvl>
    <w:lvl w:ilvl="4">
      <w:start w:val="0"/>
      <w:numFmt w:val="bullet"/>
      <w:lvlText w:val="•"/>
      <w:lvlJc w:val="left"/>
      <w:pPr>
        <w:ind w:left="4454" w:hanging="260"/>
      </w:pPr>
      <w:rPr>
        <w:rFonts w:hint="default"/>
        <w:lang w:val="tr-TR" w:eastAsia="en-US" w:bidi="ar-SA"/>
      </w:rPr>
    </w:lvl>
    <w:lvl w:ilvl="5">
      <w:start w:val="0"/>
      <w:numFmt w:val="bullet"/>
      <w:lvlText w:val="•"/>
      <w:lvlJc w:val="left"/>
      <w:pPr>
        <w:ind w:left="5263" w:hanging="260"/>
      </w:pPr>
      <w:rPr>
        <w:rFonts w:hint="default"/>
        <w:lang w:val="tr-TR" w:eastAsia="en-US" w:bidi="ar-SA"/>
      </w:rPr>
    </w:lvl>
    <w:lvl w:ilvl="6">
      <w:start w:val="0"/>
      <w:numFmt w:val="bullet"/>
      <w:lvlText w:val="•"/>
      <w:lvlJc w:val="left"/>
      <w:pPr>
        <w:ind w:left="6071" w:hanging="260"/>
      </w:pPr>
      <w:rPr>
        <w:rFonts w:hint="default"/>
        <w:lang w:val="tr-TR" w:eastAsia="en-US" w:bidi="ar-SA"/>
      </w:rPr>
    </w:lvl>
    <w:lvl w:ilvl="7">
      <w:start w:val="0"/>
      <w:numFmt w:val="bullet"/>
      <w:lvlText w:val="•"/>
      <w:lvlJc w:val="left"/>
      <w:pPr>
        <w:ind w:left="6880" w:hanging="260"/>
      </w:pPr>
      <w:rPr>
        <w:rFonts w:hint="default"/>
        <w:lang w:val="tr-TR" w:eastAsia="en-US" w:bidi="ar-SA"/>
      </w:rPr>
    </w:lvl>
    <w:lvl w:ilvl="8">
      <w:start w:val="0"/>
      <w:numFmt w:val="bullet"/>
      <w:lvlText w:val="•"/>
      <w:lvlJc w:val="left"/>
      <w:pPr>
        <w:ind w:left="7689" w:hanging="260"/>
      </w:pPr>
      <w:rPr>
        <w:rFonts w:hint="default"/>
        <w:lang w:val="tr-TR" w:eastAsia="en-US" w:bidi="ar-SA"/>
      </w:rPr>
    </w:lvl>
  </w:abstractNum>
  <w:abstractNum w:abstractNumId="7">
    <w:multiLevelType w:val="hybridMultilevel"/>
    <w:lvl w:ilvl="0">
      <w:start w:val="1"/>
      <w:numFmt w:val="decimal"/>
      <w:lvlText w:val="%1."/>
      <w:lvlJc w:val="left"/>
      <w:pPr>
        <w:ind w:left="116" w:hanging="240"/>
        <w:jc w:val="left"/>
      </w:pPr>
      <w:rPr>
        <w:rFonts w:hint="default"/>
        <w:spacing w:val="-6"/>
        <w:w w:val="99"/>
        <w:lang w:val="tr-TR" w:eastAsia="en-US" w:bidi="ar-SA"/>
      </w:rPr>
    </w:lvl>
    <w:lvl w:ilvl="1">
      <w:start w:val="0"/>
      <w:numFmt w:val="bullet"/>
      <w:lvlText w:val="•"/>
      <w:lvlJc w:val="left"/>
      <w:pPr>
        <w:ind w:left="1038" w:hanging="240"/>
      </w:pPr>
      <w:rPr>
        <w:rFonts w:hint="default"/>
        <w:lang w:val="tr-TR" w:eastAsia="en-US" w:bidi="ar-SA"/>
      </w:rPr>
    </w:lvl>
    <w:lvl w:ilvl="2">
      <w:start w:val="0"/>
      <w:numFmt w:val="bullet"/>
      <w:lvlText w:val="•"/>
      <w:lvlJc w:val="left"/>
      <w:pPr>
        <w:ind w:left="1957" w:hanging="240"/>
      </w:pPr>
      <w:rPr>
        <w:rFonts w:hint="default"/>
        <w:lang w:val="tr-TR" w:eastAsia="en-US" w:bidi="ar-SA"/>
      </w:rPr>
    </w:lvl>
    <w:lvl w:ilvl="3">
      <w:start w:val="0"/>
      <w:numFmt w:val="bullet"/>
      <w:lvlText w:val="•"/>
      <w:lvlJc w:val="left"/>
      <w:pPr>
        <w:ind w:left="2875" w:hanging="240"/>
      </w:pPr>
      <w:rPr>
        <w:rFonts w:hint="default"/>
        <w:lang w:val="tr-TR" w:eastAsia="en-US" w:bidi="ar-SA"/>
      </w:rPr>
    </w:lvl>
    <w:lvl w:ilvl="4">
      <w:start w:val="0"/>
      <w:numFmt w:val="bullet"/>
      <w:lvlText w:val="•"/>
      <w:lvlJc w:val="left"/>
      <w:pPr>
        <w:ind w:left="3794" w:hanging="240"/>
      </w:pPr>
      <w:rPr>
        <w:rFonts w:hint="default"/>
        <w:lang w:val="tr-TR" w:eastAsia="en-US" w:bidi="ar-SA"/>
      </w:rPr>
    </w:lvl>
    <w:lvl w:ilvl="5">
      <w:start w:val="0"/>
      <w:numFmt w:val="bullet"/>
      <w:lvlText w:val="•"/>
      <w:lvlJc w:val="left"/>
      <w:pPr>
        <w:ind w:left="4713" w:hanging="240"/>
      </w:pPr>
      <w:rPr>
        <w:rFonts w:hint="default"/>
        <w:lang w:val="tr-TR" w:eastAsia="en-US" w:bidi="ar-SA"/>
      </w:rPr>
    </w:lvl>
    <w:lvl w:ilvl="6">
      <w:start w:val="0"/>
      <w:numFmt w:val="bullet"/>
      <w:lvlText w:val="•"/>
      <w:lvlJc w:val="left"/>
      <w:pPr>
        <w:ind w:left="5631" w:hanging="240"/>
      </w:pPr>
      <w:rPr>
        <w:rFonts w:hint="default"/>
        <w:lang w:val="tr-TR" w:eastAsia="en-US" w:bidi="ar-SA"/>
      </w:rPr>
    </w:lvl>
    <w:lvl w:ilvl="7">
      <w:start w:val="0"/>
      <w:numFmt w:val="bullet"/>
      <w:lvlText w:val="•"/>
      <w:lvlJc w:val="left"/>
      <w:pPr>
        <w:ind w:left="6550" w:hanging="240"/>
      </w:pPr>
      <w:rPr>
        <w:rFonts w:hint="default"/>
        <w:lang w:val="tr-TR" w:eastAsia="en-US" w:bidi="ar-SA"/>
      </w:rPr>
    </w:lvl>
    <w:lvl w:ilvl="8">
      <w:start w:val="0"/>
      <w:numFmt w:val="bullet"/>
      <w:lvlText w:val="•"/>
      <w:lvlJc w:val="left"/>
      <w:pPr>
        <w:ind w:left="7469" w:hanging="240"/>
      </w:pPr>
      <w:rPr>
        <w:rFonts w:hint="default"/>
        <w:lang w:val="tr-TR" w:eastAsia="en-US" w:bidi="ar-SA"/>
      </w:rPr>
    </w:lvl>
  </w:abstractNum>
  <w:abstractNum w:abstractNumId="6">
    <w:multiLevelType w:val="hybridMultilevel"/>
    <w:lvl w:ilvl="0">
      <w:start w:val="1"/>
      <w:numFmt w:val="decimal"/>
      <w:lvlText w:val="%1."/>
      <w:lvlJc w:val="left"/>
      <w:pPr>
        <w:ind w:left="116" w:hanging="281"/>
        <w:jc w:val="left"/>
      </w:pPr>
      <w:rPr>
        <w:rFonts w:hint="default" w:ascii="Times New Roman" w:hAnsi="Times New Roman" w:eastAsia="Times New Roman" w:cs="Times New Roman"/>
        <w:b/>
        <w:bCs/>
        <w:spacing w:val="-21"/>
        <w:w w:val="100"/>
        <w:sz w:val="24"/>
        <w:szCs w:val="24"/>
        <w:lang w:val="tr-TR" w:eastAsia="en-US" w:bidi="ar-SA"/>
      </w:rPr>
    </w:lvl>
    <w:lvl w:ilvl="1">
      <w:start w:val="0"/>
      <w:numFmt w:val="bullet"/>
      <w:lvlText w:val="•"/>
      <w:lvlJc w:val="left"/>
      <w:pPr>
        <w:ind w:left="1038" w:hanging="281"/>
      </w:pPr>
      <w:rPr>
        <w:rFonts w:hint="default"/>
        <w:lang w:val="tr-TR" w:eastAsia="en-US" w:bidi="ar-SA"/>
      </w:rPr>
    </w:lvl>
    <w:lvl w:ilvl="2">
      <w:start w:val="0"/>
      <w:numFmt w:val="bullet"/>
      <w:lvlText w:val="•"/>
      <w:lvlJc w:val="left"/>
      <w:pPr>
        <w:ind w:left="1957" w:hanging="281"/>
      </w:pPr>
      <w:rPr>
        <w:rFonts w:hint="default"/>
        <w:lang w:val="tr-TR" w:eastAsia="en-US" w:bidi="ar-SA"/>
      </w:rPr>
    </w:lvl>
    <w:lvl w:ilvl="3">
      <w:start w:val="0"/>
      <w:numFmt w:val="bullet"/>
      <w:lvlText w:val="•"/>
      <w:lvlJc w:val="left"/>
      <w:pPr>
        <w:ind w:left="2875" w:hanging="281"/>
      </w:pPr>
      <w:rPr>
        <w:rFonts w:hint="default"/>
        <w:lang w:val="tr-TR" w:eastAsia="en-US" w:bidi="ar-SA"/>
      </w:rPr>
    </w:lvl>
    <w:lvl w:ilvl="4">
      <w:start w:val="0"/>
      <w:numFmt w:val="bullet"/>
      <w:lvlText w:val="•"/>
      <w:lvlJc w:val="left"/>
      <w:pPr>
        <w:ind w:left="3794" w:hanging="281"/>
      </w:pPr>
      <w:rPr>
        <w:rFonts w:hint="default"/>
        <w:lang w:val="tr-TR" w:eastAsia="en-US" w:bidi="ar-SA"/>
      </w:rPr>
    </w:lvl>
    <w:lvl w:ilvl="5">
      <w:start w:val="0"/>
      <w:numFmt w:val="bullet"/>
      <w:lvlText w:val="•"/>
      <w:lvlJc w:val="left"/>
      <w:pPr>
        <w:ind w:left="4713" w:hanging="281"/>
      </w:pPr>
      <w:rPr>
        <w:rFonts w:hint="default"/>
        <w:lang w:val="tr-TR" w:eastAsia="en-US" w:bidi="ar-SA"/>
      </w:rPr>
    </w:lvl>
    <w:lvl w:ilvl="6">
      <w:start w:val="0"/>
      <w:numFmt w:val="bullet"/>
      <w:lvlText w:val="•"/>
      <w:lvlJc w:val="left"/>
      <w:pPr>
        <w:ind w:left="5631" w:hanging="281"/>
      </w:pPr>
      <w:rPr>
        <w:rFonts w:hint="default"/>
        <w:lang w:val="tr-TR" w:eastAsia="en-US" w:bidi="ar-SA"/>
      </w:rPr>
    </w:lvl>
    <w:lvl w:ilvl="7">
      <w:start w:val="0"/>
      <w:numFmt w:val="bullet"/>
      <w:lvlText w:val="•"/>
      <w:lvlJc w:val="left"/>
      <w:pPr>
        <w:ind w:left="6550" w:hanging="281"/>
      </w:pPr>
      <w:rPr>
        <w:rFonts w:hint="default"/>
        <w:lang w:val="tr-TR" w:eastAsia="en-US" w:bidi="ar-SA"/>
      </w:rPr>
    </w:lvl>
    <w:lvl w:ilvl="8">
      <w:start w:val="0"/>
      <w:numFmt w:val="bullet"/>
      <w:lvlText w:val="•"/>
      <w:lvlJc w:val="left"/>
      <w:pPr>
        <w:ind w:left="7469" w:hanging="281"/>
      </w:pPr>
      <w:rPr>
        <w:rFonts w:hint="default"/>
        <w:lang w:val="tr-TR" w:eastAsia="en-US" w:bidi="ar-SA"/>
      </w:rPr>
    </w:lvl>
  </w:abstractNum>
  <w:abstractNum w:abstractNumId="5">
    <w:multiLevelType w:val="hybridMultilevel"/>
    <w:lvl w:ilvl="0">
      <w:start w:val="1"/>
      <w:numFmt w:val="decimal"/>
      <w:lvlText w:val="%1."/>
      <w:lvlJc w:val="left"/>
      <w:pPr>
        <w:ind w:left="116" w:hanging="245"/>
        <w:jc w:val="left"/>
      </w:pPr>
      <w:rPr>
        <w:rFonts w:hint="default"/>
        <w:w w:val="100"/>
        <w:lang w:val="tr-TR" w:eastAsia="en-US" w:bidi="ar-SA"/>
      </w:rPr>
    </w:lvl>
    <w:lvl w:ilvl="1">
      <w:start w:val="0"/>
      <w:numFmt w:val="bullet"/>
      <w:lvlText w:val="•"/>
      <w:lvlJc w:val="left"/>
      <w:pPr>
        <w:ind w:left="1038" w:hanging="245"/>
      </w:pPr>
      <w:rPr>
        <w:rFonts w:hint="default"/>
        <w:lang w:val="tr-TR" w:eastAsia="en-US" w:bidi="ar-SA"/>
      </w:rPr>
    </w:lvl>
    <w:lvl w:ilvl="2">
      <w:start w:val="0"/>
      <w:numFmt w:val="bullet"/>
      <w:lvlText w:val="•"/>
      <w:lvlJc w:val="left"/>
      <w:pPr>
        <w:ind w:left="1957" w:hanging="245"/>
      </w:pPr>
      <w:rPr>
        <w:rFonts w:hint="default"/>
        <w:lang w:val="tr-TR" w:eastAsia="en-US" w:bidi="ar-SA"/>
      </w:rPr>
    </w:lvl>
    <w:lvl w:ilvl="3">
      <w:start w:val="0"/>
      <w:numFmt w:val="bullet"/>
      <w:lvlText w:val="•"/>
      <w:lvlJc w:val="left"/>
      <w:pPr>
        <w:ind w:left="2875" w:hanging="245"/>
      </w:pPr>
      <w:rPr>
        <w:rFonts w:hint="default"/>
        <w:lang w:val="tr-TR" w:eastAsia="en-US" w:bidi="ar-SA"/>
      </w:rPr>
    </w:lvl>
    <w:lvl w:ilvl="4">
      <w:start w:val="0"/>
      <w:numFmt w:val="bullet"/>
      <w:lvlText w:val="•"/>
      <w:lvlJc w:val="left"/>
      <w:pPr>
        <w:ind w:left="3794" w:hanging="245"/>
      </w:pPr>
      <w:rPr>
        <w:rFonts w:hint="default"/>
        <w:lang w:val="tr-TR" w:eastAsia="en-US" w:bidi="ar-SA"/>
      </w:rPr>
    </w:lvl>
    <w:lvl w:ilvl="5">
      <w:start w:val="0"/>
      <w:numFmt w:val="bullet"/>
      <w:lvlText w:val="•"/>
      <w:lvlJc w:val="left"/>
      <w:pPr>
        <w:ind w:left="4713" w:hanging="245"/>
      </w:pPr>
      <w:rPr>
        <w:rFonts w:hint="default"/>
        <w:lang w:val="tr-TR" w:eastAsia="en-US" w:bidi="ar-SA"/>
      </w:rPr>
    </w:lvl>
    <w:lvl w:ilvl="6">
      <w:start w:val="0"/>
      <w:numFmt w:val="bullet"/>
      <w:lvlText w:val="•"/>
      <w:lvlJc w:val="left"/>
      <w:pPr>
        <w:ind w:left="5631" w:hanging="245"/>
      </w:pPr>
      <w:rPr>
        <w:rFonts w:hint="default"/>
        <w:lang w:val="tr-TR" w:eastAsia="en-US" w:bidi="ar-SA"/>
      </w:rPr>
    </w:lvl>
    <w:lvl w:ilvl="7">
      <w:start w:val="0"/>
      <w:numFmt w:val="bullet"/>
      <w:lvlText w:val="•"/>
      <w:lvlJc w:val="left"/>
      <w:pPr>
        <w:ind w:left="6550" w:hanging="245"/>
      </w:pPr>
      <w:rPr>
        <w:rFonts w:hint="default"/>
        <w:lang w:val="tr-TR" w:eastAsia="en-US" w:bidi="ar-SA"/>
      </w:rPr>
    </w:lvl>
    <w:lvl w:ilvl="8">
      <w:start w:val="0"/>
      <w:numFmt w:val="bullet"/>
      <w:lvlText w:val="•"/>
      <w:lvlJc w:val="left"/>
      <w:pPr>
        <w:ind w:left="7469" w:hanging="245"/>
      </w:pPr>
      <w:rPr>
        <w:rFonts w:hint="default"/>
        <w:lang w:val="tr-TR" w:eastAsia="en-US" w:bidi="ar-SA"/>
      </w:rPr>
    </w:lvl>
  </w:abstractNum>
  <w:abstractNum w:abstractNumId="4">
    <w:multiLevelType w:val="hybridMultilevel"/>
    <w:lvl w:ilvl="0">
      <w:start w:val="1"/>
      <w:numFmt w:val="decimal"/>
      <w:lvlText w:val="%1."/>
      <w:lvlJc w:val="left"/>
      <w:pPr>
        <w:ind w:left="116" w:hanging="339"/>
        <w:jc w:val="left"/>
      </w:pPr>
      <w:rPr>
        <w:rFonts w:hint="default" w:ascii="Times New Roman" w:hAnsi="Times New Roman" w:eastAsia="Times New Roman" w:cs="Times New Roman"/>
        <w:spacing w:val="-28"/>
        <w:w w:val="99"/>
        <w:sz w:val="24"/>
        <w:szCs w:val="24"/>
        <w:lang w:val="tr-TR" w:eastAsia="en-US" w:bidi="ar-SA"/>
      </w:rPr>
    </w:lvl>
    <w:lvl w:ilvl="1">
      <w:start w:val="0"/>
      <w:numFmt w:val="bullet"/>
      <w:lvlText w:val="•"/>
      <w:lvlJc w:val="left"/>
      <w:pPr>
        <w:ind w:left="1038" w:hanging="339"/>
      </w:pPr>
      <w:rPr>
        <w:rFonts w:hint="default"/>
        <w:lang w:val="tr-TR" w:eastAsia="en-US" w:bidi="ar-SA"/>
      </w:rPr>
    </w:lvl>
    <w:lvl w:ilvl="2">
      <w:start w:val="0"/>
      <w:numFmt w:val="bullet"/>
      <w:lvlText w:val="•"/>
      <w:lvlJc w:val="left"/>
      <w:pPr>
        <w:ind w:left="1957" w:hanging="339"/>
      </w:pPr>
      <w:rPr>
        <w:rFonts w:hint="default"/>
        <w:lang w:val="tr-TR" w:eastAsia="en-US" w:bidi="ar-SA"/>
      </w:rPr>
    </w:lvl>
    <w:lvl w:ilvl="3">
      <w:start w:val="0"/>
      <w:numFmt w:val="bullet"/>
      <w:lvlText w:val="•"/>
      <w:lvlJc w:val="left"/>
      <w:pPr>
        <w:ind w:left="2875" w:hanging="339"/>
      </w:pPr>
      <w:rPr>
        <w:rFonts w:hint="default"/>
        <w:lang w:val="tr-TR" w:eastAsia="en-US" w:bidi="ar-SA"/>
      </w:rPr>
    </w:lvl>
    <w:lvl w:ilvl="4">
      <w:start w:val="0"/>
      <w:numFmt w:val="bullet"/>
      <w:lvlText w:val="•"/>
      <w:lvlJc w:val="left"/>
      <w:pPr>
        <w:ind w:left="3794" w:hanging="339"/>
      </w:pPr>
      <w:rPr>
        <w:rFonts w:hint="default"/>
        <w:lang w:val="tr-TR" w:eastAsia="en-US" w:bidi="ar-SA"/>
      </w:rPr>
    </w:lvl>
    <w:lvl w:ilvl="5">
      <w:start w:val="0"/>
      <w:numFmt w:val="bullet"/>
      <w:lvlText w:val="•"/>
      <w:lvlJc w:val="left"/>
      <w:pPr>
        <w:ind w:left="4713" w:hanging="339"/>
      </w:pPr>
      <w:rPr>
        <w:rFonts w:hint="default"/>
        <w:lang w:val="tr-TR" w:eastAsia="en-US" w:bidi="ar-SA"/>
      </w:rPr>
    </w:lvl>
    <w:lvl w:ilvl="6">
      <w:start w:val="0"/>
      <w:numFmt w:val="bullet"/>
      <w:lvlText w:val="•"/>
      <w:lvlJc w:val="left"/>
      <w:pPr>
        <w:ind w:left="5631" w:hanging="339"/>
      </w:pPr>
      <w:rPr>
        <w:rFonts w:hint="default"/>
        <w:lang w:val="tr-TR" w:eastAsia="en-US" w:bidi="ar-SA"/>
      </w:rPr>
    </w:lvl>
    <w:lvl w:ilvl="7">
      <w:start w:val="0"/>
      <w:numFmt w:val="bullet"/>
      <w:lvlText w:val="•"/>
      <w:lvlJc w:val="left"/>
      <w:pPr>
        <w:ind w:left="6550" w:hanging="339"/>
      </w:pPr>
      <w:rPr>
        <w:rFonts w:hint="default"/>
        <w:lang w:val="tr-TR" w:eastAsia="en-US" w:bidi="ar-SA"/>
      </w:rPr>
    </w:lvl>
    <w:lvl w:ilvl="8">
      <w:start w:val="0"/>
      <w:numFmt w:val="bullet"/>
      <w:lvlText w:val="•"/>
      <w:lvlJc w:val="left"/>
      <w:pPr>
        <w:ind w:left="7469" w:hanging="339"/>
      </w:pPr>
      <w:rPr>
        <w:rFonts w:hint="default"/>
        <w:lang w:val="tr-TR" w:eastAsia="en-US" w:bidi="ar-SA"/>
      </w:rPr>
    </w:lvl>
  </w:abstractNum>
  <w:abstractNum w:abstractNumId="3">
    <w:multiLevelType w:val="hybridMultilevel"/>
    <w:lvl w:ilvl="0">
      <w:start w:val="1"/>
      <w:numFmt w:val="decimal"/>
      <w:lvlText w:val="%1."/>
      <w:lvlJc w:val="left"/>
      <w:pPr>
        <w:ind w:left="116" w:hanging="240"/>
        <w:jc w:val="left"/>
      </w:pPr>
      <w:rPr>
        <w:rFonts w:hint="default"/>
        <w:spacing w:val="-19"/>
        <w:w w:val="100"/>
        <w:lang w:val="tr-TR" w:eastAsia="en-US" w:bidi="ar-SA"/>
      </w:rPr>
    </w:lvl>
    <w:lvl w:ilvl="1">
      <w:start w:val="0"/>
      <w:numFmt w:val="bullet"/>
      <w:lvlText w:val="•"/>
      <w:lvlJc w:val="left"/>
      <w:pPr>
        <w:ind w:left="1038" w:hanging="240"/>
      </w:pPr>
      <w:rPr>
        <w:rFonts w:hint="default"/>
        <w:lang w:val="tr-TR" w:eastAsia="en-US" w:bidi="ar-SA"/>
      </w:rPr>
    </w:lvl>
    <w:lvl w:ilvl="2">
      <w:start w:val="0"/>
      <w:numFmt w:val="bullet"/>
      <w:lvlText w:val="•"/>
      <w:lvlJc w:val="left"/>
      <w:pPr>
        <w:ind w:left="1957" w:hanging="240"/>
      </w:pPr>
      <w:rPr>
        <w:rFonts w:hint="default"/>
        <w:lang w:val="tr-TR" w:eastAsia="en-US" w:bidi="ar-SA"/>
      </w:rPr>
    </w:lvl>
    <w:lvl w:ilvl="3">
      <w:start w:val="0"/>
      <w:numFmt w:val="bullet"/>
      <w:lvlText w:val="•"/>
      <w:lvlJc w:val="left"/>
      <w:pPr>
        <w:ind w:left="2875" w:hanging="240"/>
      </w:pPr>
      <w:rPr>
        <w:rFonts w:hint="default"/>
        <w:lang w:val="tr-TR" w:eastAsia="en-US" w:bidi="ar-SA"/>
      </w:rPr>
    </w:lvl>
    <w:lvl w:ilvl="4">
      <w:start w:val="0"/>
      <w:numFmt w:val="bullet"/>
      <w:lvlText w:val="•"/>
      <w:lvlJc w:val="left"/>
      <w:pPr>
        <w:ind w:left="3794" w:hanging="240"/>
      </w:pPr>
      <w:rPr>
        <w:rFonts w:hint="default"/>
        <w:lang w:val="tr-TR" w:eastAsia="en-US" w:bidi="ar-SA"/>
      </w:rPr>
    </w:lvl>
    <w:lvl w:ilvl="5">
      <w:start w:val="0"/>
      <w:numFmt w:val="bullet"/>
      <w:lvlText w:val="•"/>
      <w:lvlJc w:val="left"/>
      <w:pPr>
        <w:ind w:left="4713" w:hanging="240"/>
      </w:pPr>
      <w:rPr>
        <w:rFonts w:hint="default"/>
        <w:lang w:val="tr-TR" w:eastAsia="en-US" w:bidi="ar-SA"/>
      </w:rPr>
    </w:lvl>
    <w:lvl w:ilvl="6">
      <w:start w:val="0"/>
      <w:numFmt w:val="bullet"/>
      <w:lvlText w:val="•"/>
      <w:lvlJc w:val="left"/>
      <w:pPr>
        <w:ind w:left="5631" w:hanging="240"/>
      </w:pPr>
      <w:rPr>
        <w:rFonts w:hint="default"/>
        <w:lang w:val="tr-TR" w:eastAsia="en-US" w:bidi="ar-SA"/>
      </w:rPr>
    </w:lvl>
    <w:lvl w:ilvl="7">
      <w:start w:val="0"/>
      <w:numFmt w:val="bullet"/>
      <w:lvlText w:val="•"/>
      <w:lvlJc w:val="left"/>
      <w:pPr>
        <w:ind w:left="6550" w:hanging="240"/>
      </w:pPr>
      <w:rPr>
        <w:rFonts w:hint="default"/>
        <w:lang w:val="tr-TR" w:eastAsia="en-US" w:bidi="ar-SA"/>
      </w:rPr>
    </w:lvl>
    <w:lvl w:ilvl="8">
      <w:start w:val="0"/>
      <w:numFmt w:val="bullet"/>
      <w:lvlText w:val="•"/>
      <w:lvlJc w:val="left"/>
      <w:pPr>
        <w:ind w:left="7469" w:hanging="240"/>
      </w:pPr>
      <w:rPr>
        <w:rFonts w:hint="default"/>
        <w:lang w:val="tr-TR" w:eastAsia="en-US" w:bidi="ar-SA"/>
      </w:rPr>
    </w:lvl>
  </w:abstractNum>
  <w:abstractNum w:abstractNumId="2">
    <w:multiLevelType w:val="hybridMultilevel"/>
    <w:lvl w:ilvl="0">
      <w:start w:val="1"/>
      <w:numFmt w:val="decimal"/>
      <w:lvlText w:val="%1."/>
      <w:lvlJc w:val="left"/>
      <w:pPr>
        <w:ind w:left="116" w:hanging="262"/>
        <w:jc w:val="left"/>
      </w:pPr>
      <w:rPr>
        <w:rFonts w:hint="default"/>
        <w:w w:val="100"/>
        <w:lang w:val="tr-TR" w:eastAsia="en-US" w:bidi="ar-SA"/>
      </w:rPr>
    </w:lvl>
    <w:lvl w:ilvl="1">
      <w:start w:val="0"/>
      <w:numFmt w:val="bullet"/>
      <w:lvlText w:val="•"/>
      <w:lvlJc w:val="left"/>
      <w:pPr>
        <w:ind w:left="1038" w:hanging="262"/>
      </w:pPr>
      <w:rPr>
        <w:rFonts w:hint="default"/>
        <w:lang w:val="tr-TR" w:eastAsia="en-US" w:bidi="ar-SA"/>
      </w:rPr>
    </w:lvl>
    <w:lvl w:ilvl="2">
      <w:start w:val="0"/>
      <w:numFmt w:val="bullet"/>
      <w:lvlText w:val="•"/>
      <w:lvlJc w:val="left"/>
      <w:pPr>
        <w:ind w:left="1957" w:hanging="262"/>
      </w:pPr>
      <w:rPr>
        <w:rFonts w:hint="default"/>
        <w:lang w:val="tr-TR" w:eastAsia="en-US" w:bidi="ar-SA"/>
      </w:rPr>
    </w:lvl>
    <w:lvl w:ilvl="3">
      <w:start w:val="0"/>
      <w:numFmt w:val="bullet"/>
      <w:lvlText w:val="•"/>
      <w:lvlJc w:val="left"/>
      <w:pPr>
        <w:ind w:left="2875" w:hanging="262"/>
      </w:pPr>
      <w:rPr>
        <w:rFonts w:hint="default"/>
        <w:lang w:val="tr-TR" w:eastAsia="en-US" w:bidi="ar-SA"/>
      </w:rPr>
    </w:lvl>
    <w:lvl w:ilvl="4">
      <w:start w:val="0"/>
      <w:numFmt w:val="bullet"/>
      <w:lvlText w:val="•"/>
      <w:lvlJc w:val="left"/>
      <w:pPr>
        <w:ind w:left="3794" w:hanging="262"/>
      </w:pPr>
      <w:rPr>
        <w:rFonts w:hint="default"/>
        <w:lang w:val="tr-TR" w:eastAsia="en-US" w:bidi="ar-SA"/>
      </w:rPr>
    </w:lvl>
    <w:lvl w:ilvl="5">
      <w:start w:val="0"/>
      <w:numFmt w:val="bullet"/>
      <w:lvlText w:val="•"/>
      <w:lvlJc w:val="left"/>
      <w:pPr>
        <w:ind w:left="4713" w:hanging="262"/>
      </w:pPr>
      <w:rPr>
        <w:rFonts w:hint="default"/>
        <w:lang w:val="tr-TR" w:eastAsia="en-US" w:bidi="ar-SA"/>
      </w:rPr>
    </w:lvl>
    <w:lvl w:ilvl="6">
      <w:start w:val="0"/>
      <w:numFmt w:val="bullet"/>
      <w:lvlText w:val="•"/>
      <w:lvlJc w:val="left"/>
      <w:pPr>
        <w:ind w:left="5631" w:hanging="262"/>
      </w:pPr>
      <w:rPr>
        <w:rFonts w:hint="default"/>
        <w:lang w:val="tr-TR" w:eastAsia="en-US" w:bidi="ar-SA"/>
      </w:rPr>
    </w:lvl>
    <w:lvl w:ilvl="7">
      <w:start w:val="0"/>
      <w:numFmt w:val="bullet"/>
      <w:lvlText w:val="•"/>
      <w:lvlJc w:val="left"/>
      <w:pPr>
        <w:ind w:left="6550" w:hanging="262"/>
      </w:pPr>
      <w:rPr>
        <w:rFonts w:hint="default"/>
        <w:lang w:val="tr-TR" w:eastAsia="en-US" w:bidi="ar-SA"/>
      </w:rPr>
    </w:lvl>
    <w:lvl w:ilvl="8">
      <w:start w:val="0"/>
      <w:numFmt w:val="bullet"/>
      <w:lvlText w:val="•"/>
      <w:lvlJc w:val="left"/>
      <w:pPr>
        <w:ind w:left="7469" w:hanging="262"/>
      </w:pPr>
      <w:rPr>
        <w:rFonts w:hint="default"/>
        <w:lang w:val="tr-TR" w:eastAsia="en-US" w:bidi="ar-SA"/>
      </w:rPr>
    </w:lvl>
  </w:abstractNum>
  <w:abstractNum w:abstractNumId="1">
    <w:multiLevelType w:val="hybridMultilevel"/>
    <w:lvl w:ilvl="0">
      <w:start w:val="1"/>
      <w:numFmt w:val="decimal"/>
      <w:lvlText w:val="%1."/>
      <w:lvlJc w:val="left"/>
      <w:pPr>
        <w:ind w:left="116" w:hanging="238"/>
        <w:jc w:val="left"/>
      </w:pPr>
      <w:rPr>
        <w:rFonts w:hint="default"/>
        <w:w w:val="100"/>
        <w:lang w:val="tr-TR" w:eastAsia="en-US" w:bidi="ar-SA"/>
      </w:rPr>
    </w:lvl>
    <w:lvl w:ilvl="1">
      <w:start w:val="0"/>
      <w:numFmt w:val="bullet"/>
      <w:lvlText w:val="•"/>
      <w:lvlJc w:val="left"/>
      <w:pPr>
        <w:ind w:left="1038" w:hanging="238"/>
      </w:pPr>
      <w:rPr>
        <w:rFonts w:hint="default"/>
        <w:lang w:val="tr-TR" w:eastAsia="en-US" w:bidi="ar-SA"/>
      </w:rPr>
    </w:lvl>
    <w:lvl w:ilvl="2">
      <w:start w:val="0"/>
      <w:numFmt w:val="bullet"/>
      <w:lvlText w:val="•"/>
      <w:lvlJc w:val="left"/>
      <w:pPr>
        <w:ind w:left="1957" w:hanging="238"/>
      </w:pPr>
      <w:rPr>
        <w:rFonts w:hint="default"/>
        <w:lang w:val="tr-TR" w:eastAsia="en-US" w:bidi="ar-SA"/>
      </w:rPr>
    </w:lvl>
    <w:lvl w:ilvl="3">
      <w:start w:val="0"/>
      <w:numFmt w:val="bullet"/>
      <w:lvlText w:val="•"/>
      <w:lvlJc w:val="left"/>
      <w:pPr>
        <w:ind w:left="2875" w:hanging="238"/>
      </w:pPr>
      <w:rPr>
        <w:rFonts w:hint="default"/>
        <w:lang w:val="tr-TR" w:eastAsia="en-US" w:bidi="ar-SA"/>
      </w:rPr>
    </w:lvl>
    <w:lvl w:ilvl="4">
      <w:start w:val="0"/>
      <w:numFmt w:val="bullet"/>
      <w:lvlText w:val="•"/>
      <w:lvlJc w:val="left"/>
      <w:pPr>
        <w:ind w:left="3794" w:hanging="238"/>
      </w:pPr>
      <w:rPr>
        <w:rFonts w:hint="default"/>
        <w:lang w:val="tr-TR" w:eastAsia="en-US" w:bidi="ar-SA"/>
      </w:rPr>
    </w:lvl>
    <w:lvl w:ilvl="5">
      <w:start w:val="0"/>
      <w:numFmt w:val="bullet"/>
      <w:lvlText w:val="•"/>
      <w:lvlJc w:val="left"/>
      <w:pPr>
        <w:ind w:left="4713" w:hanging="238"/>
      </w:pPr>
      <w:rPr>
        <w:rFonts w:hint="default"/>
        <w:lang w:val="tr-TR" w:eastAsia="en-US" w:bidi="ar-SA"/>
      </w:rPr>
    </w:lvl>
    <w:lvl w:ilvl="6">
      <w:start w:val="0"/>
      <w:numFmt w:val="bullet"/>
      <w:lvlText w:val="•"/>
      <w:lvlJc w:val="left"/>
      <w:pPr>
        <w:ind w:left="5631" w:hanging="238"/>
      </w:pPr>
      <w:rPr>
        <w:rFonts w:hint="default"/>
        <w:lang w:val="tr-TR" w:eastAsia="en-US" w:bidi="ar-SA"/>
      </w:rPr>
    </w:lvl>
    <w:lvl w:ilvl="7">
      <w:start w:val="0"/>
      <w:numFmt w:val="bullet"/>
      <w:lvlText w:val="•"/>
      <w:lvlJc w:val="left"/>
      <w:pPr>
        <w:ind w:left="6550" w:hanging="238"/>
      </w:pPr>
      <w:rPr>
        <w:rFonts w:hint="default"/>
        <w:lang w:val="tr-TR" w:eastAsia="en-US" w:bidi="ar-SA"/>
      </w:rPr>
    </w:lvl>
    <w:lvl w:ilvl="8">
      <w:start w:val="0"/>
      <w:numFmt w:val="bullet"/>
      <w:lvlText w:val="•"/>
      <w:lvlJc w:val="left"/>
      <w:pPr>
        <w:ind w:left="7469" w:hanging="238"/>
      </w:pPr>
      <w:rPr>
        <w:rFonts w:hint="default"/>
        <w:lang w:val="tr-TR" w:eastAsia="en-US" w:bidi="ar-SA"/>
      </w:rPr>
    </w:lvl>
  </w:abstractNum>
  <w:abstractNum w:abstractNumId="0">
    <w:multiLevelType w:val="hybridMultilevel"/>
    <w:lvl w:ilvl="0">
      <w:start w:val="1"/>
      <w:numFmt w:val="decimal"/>
      <w:lvlText w:val="%1."/>
      <w:lvlJc w:val="left"/>
      <w:pPr>
        <w:ind w:left="116" w:hanging="269"/>
        <w:jc w:val="left"/>
      </w:pPr>
      <w:rPr>
        <w:rFonts w:hint="default" w:ascii="Times New Roman" w:hAnsi="Times New Roman" w:eastAsia="Times New Roman" w:cs="Times New Roman"/>
        <w:b/>
        <w:bCs/>
        <w:w w:val="100"/>
        <w:sz w:val="24"/>
        <w:szCs w:val="24"/>
        <w:lang w:val="tr-TR" w:eastAsia="en-US" w:bidi="ar-SA"/>
      </w:rPr>
    </w:lvl>
    <w:lvl w:ilvl="1">
      <w:start w:val="0"/>
      <w:numFmt w:val="bullet"/>
      <w:lvlText w:val="•"/>
      <w:lvlJc w:val="left"/>
      <w:pPr>
        <w:ind w:left="1038" w:hanging="269"/>
      </w:pPr>
      <w:rPr>
        <w:rFonts w:hint="default"/>
        <w:lang w:val="tr-TR" w:eastAsia="en-US" w:bidi="ar-SA"/>
      </w:rPr>
    </w:lvl>
    <w:lvl w:ilvl="2">
      <w:start w:val="0"/>
      <w:numFmt w:val="bullet"/>
      <w:lvlText w:val="•"/>
      <w:lvlJc w:val="left"/>
      <w:pPr>
        <w:ind w:left="1957" w:hanging="269"/>
      </w:pPr>
      <w:rPr>
        <w:rFonts w:hint="default"/>
        <w:lang w:val="tr-TR" w:eastAsia="en-US" w:bidi="ar-SA"/>
      </w:rPr>
    </w:lvl>
    <w:lvl w:ilvl="3">
      <w:start w:val="0"/>
      <w:numFmt w:val="bullet"/>
      <w:lvlText w:val="•"/>
      <w:lvlJc w:val="left"/>
      <w:pPr>
        <w:ind w:left="2875" w:hanging="269"/>
      </w:pPr>
      <w:rPr>
        <w:rFonts w:hint="default"/>
        <w:lang w:val="tr-TR" w:eastAsia="en-US" w:bidi="ar-SA"/>
      </w:rPr>
    </w:lvl>
    <w:lvl w:ilvl="4">
      <w:start w:val="0"/>
      <w:numFmt w:val="bullet"/>
      <w:lvlText w:val="•"/>
      <w:lvlJc w:val="left"/>
      <w:pPr>
        <w:ind w:left="3794" w:hanging="269"/>
      </w:pPr>
      <w:rPr>
        <w:rFonts w:hint="default"/>
        <w:lang w:val="tr-TR" w:eastAsia="en-US" w:bidi="ar-SA"/>
      </w:rPr>
    </w:lvl>
    <w:lvl w:ilvl="5">
      <w:start w:val="0"/>
      <w:numFmt w:val="bullet"/>
      <w:lvlText w:val="•"/>
      <w:lvlJc w:val="left"/>
      <w:pPr>
        <w:ind w:left="4713" w:hanging="269"/>
      </w:pPr>
      <w:rPr>
        <w:rFonts w:hint="default"/>
        <w:lang w:val="tr-TR" w:eastAsia="en-US" w:bidi="ar-SA"/>
      </w:rPr>
    </w:lvl>
    <w:lvl w:ilvl="6">
      <w:start w:val="0"/>
      <w:numFmt w:val="bullet"/>
      <w:lvlText w:val="•"/>
      <w:lvlJc w:val="left"/>
      <w:pPr>
        <w:ind w:left="5631" w:hanging="269"/>
      </w:pPr>
      <w:rPr>
        <w:rFonts w:hint="default"/>
        <w:lang w:val="tr-TR" w:eastAsia="en-US" w:bidi="ar-SA"/>
      </w:rPr>
    </w:lvl>
    <w:lvl w:ilvl="7">
      <w:start w:val="0"/>
      <w:numFmt w:val="bullet"/>
      <w:lvlText w:val="•"/>
      <w:lvlJc w:val="left"/>
      <w:pPr>
        <w:ind w:left="6550" w:hanging="269"/>
      </w:pPr>
      <w:rPr>
        <w:rFonts w:hint="default"/>
        <w:lang w:val="tr-TR" w:eastAsia="en-US" w:bidi="ar-SA"/>
      </w:rPr>
    </w:lvl>
    <w:lvl w:ilvl="8">
      <w:start w:val="0"/>
      <w:numFmt w:val="bullet"/>
      <w:lvlText w:val="•"/>
      <w:lvlJc w:val="left"/>
      <w:pPr>
        <w:ind w:left="7469" w:hanging="269"/>
      </w:pPr>
      <w:rPr>
        <w:rFonts w:hint="default"/>
        <w:lang w:val="tr-TR"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tr-TR" w:eastAsia="en-US" w:bidi="ar-SA"/>
    </w:rPr>
  </w:style>
  <w:style w:styleId="BodyText" w:type="paragraph">
    <w:name w:val="Body Text"/>
    <w:basedOn w:val="Normal"/>
    <w:uiPriority w:val="1"/>
    <w:qFormat/>
    <w:pPr>
      <w:spacing w:before="120"/>
      <w:ind w:left="116" w:firstLine="851"/>
      <w:jc w:val="both"/>
    </w:pPr>
    <w:rPr>
      <w:rFonts w:ascii="Times New Roman" w:hAnsi="Times New Roman" w:eastAsia="Times New Roman" w:cs="Times New Roman"/>
      <w:sz w:val="24"/>
      <w:szCs w:val="24"/>
      <w:lang w:val="tr-TR" w:eastAsia="en-US" w:bidi="ar-SA"/>
    </w:rPr>
  </w:style>
  <w:style w:styleId="Heading1" w:type="paragraph">
    <w:name w:val="Heading 1"/>
    <w:basedOn w:val="Normal"/>
    <w:uiPriority w:val="1"/>
    <w:qFormat/>
    <w:pPr>
      <w:spacing w:before="3"/>
      <w:ind w:left="2008" w:right="2008"/>
      <w:jc w:val="center"/>
      <w:outlineLvl w:val="1"/>
    </w:pPr>
    <w:rPr>
      <w:rFonts w:ascii="Times New Roman" w:hAnsi="Times New Roman" w:eastAsia="Times New Roman" w:cs="Times New Roman"/>
      <w:b/>
      <w:bCs/>
      <w:sz w:val="28"/>
      <w:szCs w:val="28"/>
      <w:lang w:val="tr-TR" w:eastAsia="en-US" w:bidi="ar-SA"/>
    </w:rPr>
  </w:style>
  <w:style w:styleId="Heading2" w:type="paragraph">
    <w:name w:val="Heading 2"/>
    <w:basedOn w:val="Normal"/>
    <w:uiPriority w:val="1"/>
    <w:qFormat/>
    <w:pPr>
      <w:spacing w:before="222"/>
      <w:ind w:left="968"/>
      <w:jc w:val="both"/>
      <w:outlineLvl w:val="2"/>
    </w:pPr>
    <w:rPr>
      <w:rFonts w:ascii="Times New Roman" w:hAnsi="Times New Roman" w:eastAsia="Times New Roman" w:cs="Times New Roman"/>
      <w:b/>
      <w:bCs/>
      <w:sz w:val="24"/>
      <w:szCs w:val="24"/>
      <w:lang w:val="tr-TR" w:eastAsia="en-US" w:bidi="ar-SA"/>
    </w:rPr>
  </w:style>
  <w:style w:styleId="Title" w:type="paragraph">
    <w:name w:val="Title"/>
    <w:basedOn w:val="Normal"/>
    <w:uiPriority w:val="1"/>
    <w:qFormat/>
    <w:pPr>
      <w:spacing w:before="120"/>
      <w:ind w:left="2006" w:right="2008"/>
      <w:jc w:val="center"/>
    </w:pPr>
    <w:rPr>
      <w:rFonts w:ascii="Times New Roman" w:hAnsi="Times New Roman" w:eastAsia="Times New Roman" w:cs="Times New Roman"/>
      <w:b/>
      <w:bCs/>
      <w:sz w:val="32"/>
      <w:szCs w:val="32"/>
      <w:lang w:val="tr-TR" w:eastAsia="en-US" w:bidi="ar-SA"/>
    </w:rPr>
  </w:style>
  <w:style w:styleId="ListParagraph" w:type="paragraph">
    <w:name w:val="List Paragraph"/>
    <w:basedOn w:val="Normal"/>
    <w:uiPriority w:val="1"/>
    <w:qFormat/>
    <w:pPr>
      <w:spacing w:before="120"/>
      <w:ind w:left="116" w:right="120" w:firstLine="851"/>
      <w:jc w:val="both"/>
    </w:pPr>
    <w:rPr>
      <w:rFonts w:ascii="Times New Roman" w:hAnsi="Times New Roman" w:eastAsia="Times New Roman" w:cs="Times New Roman"/>
      <w:lang w:val="tr-TR" w:eastAsia="en-US" w:bidi="ar-SA"/>
    </w:rPr>
  </w:style>
  <w:style w:styleId="TableParagraph" w:type="paragraph">
    <w:name w:val="Table Paragraph"/>
    <w:basedOn w:val="Normal"/>
    <w:uiPriority w:val="1"/>
    <w:qFormat/>
    <w:pPr>
      <w:spacing w:before="119"/>
      <w:ind w:left="889"/>
      <w:jc w:val="center"/>
    </w:pPr>
    <w:rPr>
      <w:rFonts w:ascii="Times New Roman" w:hAnsi="Times New Roman" w:eastAsia="Times New Roman" w:cs="Times New Roman"/>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s://sparcopen.org/wpcontent/uploads/2016/01/Access-Reuse_Addendum.pdf" TargetMode="External"/><Relationship Id="rId7" Type="http://schemas.openxmlformats.org/officeDocument/2006/relationships/hyperlink" Target="https://ec.europa.eu/research/openscience/index.cfm?pg=open-science-cloud" TargetMode="External"/><Relationship Id="rId8" Type="http://schemas.openxmlformats.org/officeDocument/2006/relationships/hyperlink" Target="https://www.doi.org/" TargetMode="External"/><Relationship Id="rId9" Type="http://schemas.openxmlformats.org/officeDocument/2006/relationships/hyperlink" Target="https://www.go-fair.org/fairprinciples/" TargetMode="External"/><Relationship Id="rId10" Type="http://schemas.openxmlformats.org/officeDocument/2006/relationships/hyperlink" Target="file://localhost/C:/Users/Administrator/Desktop/K&#195;&#188;t&#195;&#188;phane_y&#195;&#182;nergeler_yaz&#196;&#177;lar/www.openaire.eu" TargetMode="External"/><Relationship Id="rId11" Type="http://schemas.openxmlformats.org/officeDocument/2006/relationships/hyperlink" Target="https://orcid.org/"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2020-06-12T09:36:17Z</dcterms:created>
  <dcterms:modified xsi:type="dcterms:W3CDTF">2020-06-12T09:36:17Z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2019-06-21T00:00:00Z</vt:filetime>
  </property>
  <property fmtid="{D5CDD505-2E9C-101B-9397-08002B2CF9AE}" pid="3" name="Creator">
    <vt:lpwstr>Microsoft® Word 2016</vt:lpwstr>
  </property>
  <property fmtid="{D5CDD505-2E9C-101B-9397-08002B2CF9AE}" pid="4" name="LastSaved">
    <vt:filetime>2020-06-12T00:00:00Z</vt:filetime>
  </property>
</Properties>
</file>